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90743">
        <w:rPr>
          <w:b/>
          <w:bCs/>
        </w:rPr>
        <w:t>‘‘SEC. 511. LIMITATIONS ON USE OF SUBMI</w:t>
      </w:r>
      <w:bookmarkStart w:id="0" w:name="_GoBack"/>
      <w:bookmarkEnd w:id="0"/>
      <w:r w:rsidRPr="00590743">
        <w:rPr>
          <w:b/>
          <w:bCs/>
        </w:rPr>
        <w:t>NIMUM WAGE.</w:t>
      </w:r>
    </w:p>
    <w:p w:rsidR="00590743" w:rsidRDefault="00590743" w:rsidP="00590743">
      <w:pPr>
        <w:autoSpaceDE w:val="0"/>
        <w:autoSpaceDN w:val="0"/>
        <w:adjustRightInd w:val="0"/>
        <w:spacing w:after="0" w:line="240" w:lineRule="auto"/>
      </w:pP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‘‘(a) IN GENERAL.—No entity, including a contractor or subcontractor</w:t>
      </w:r>
      <w:r>
        <w:t xml:space="preserve"> </w:t>
      </w:r>
      <w:r w:rsidRPr="00590743">
        <w:t>of the entity, which holds a special wage certificate as</w:t>
      </w:r>
      <w:r>
        <w:t xml:space="preserve"> </w:t>
      </w:r>
      <w:r w:rsidRPr="00590743">
        <w:t>described in section 14(c) of the Fair Labor Standards Act of 1938</w:t>
      </w:r>
      <w:r>
        <w:t xml:space="preserve"> </w:t>
      </w:r>
      <w:r w:rsidRPr="00590743">
        <w:t xml:space="preserve">(29 </w:t>
      </w:r>
      <w:proofErr w:type="spellStart"/>
      <w:r w:rsidRPr="00590743">
        <w:t>U.S.C</w:t>
      </w:r>
      <w:proofErr w:type="spellEnd"/>
      <w:r w:rsidRPr="00590743">
        <w:t>. 214(c)) may compensate an individual with a disability</w:t>
      </w:r>
      <w:r>
        <w:t xml:space="preserve"> </w:t>
      </w:r>
      <w:r w:rsidRPr="00590743">
        <w:t>who is age 24 or younger at a wage (referred to in this section</w:t>
      </w:r>
      <w:r>
        <w:t xml:space="preserve"> </w:t>
      </w:r>
      <w:r w:rsidRPr="00590743">
        <w:t>as a ‘subminimum wage’) that is less than the Federal minimum</w:t>
      </w:r>
      <w:r>
        <w:t xml:space="preserve"> </w:t>
      </w:r>
      <w:r w:rsidRPr="00590743">
        <w:t>wage unless 1 of the following conditions is met: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‘‘(1) The individual is currently employed, as of the effective</w:t>
      </w:r>
      <w:r>
        <w:t xml:space="preserve"> </w:t>
      </w:r>
      <w:r w:rsidRPr="00590743">
        <w:t>date of this section, by an entity that holds a valid certificate</w:t>
      </w:r>
      <w:r>
        <w:t xml:space="preserve"> </w:t>
      </w:r>
      <w:r w:rsidRPr="00590743">
        <w:t>pursuant to section 14(c) of the Fair Labor Standards Act</w:t>
      </w:r>
      <w:r>
        <w:t xml:space="preserve"> </w:t>
      </w:r>
      <w:r w:rsidRPr="00590743">
        <w:t>of 1938.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‘‘(2) The individual, before beginning work that is compensated</w:t>
      </w:r>
      <w:r>
        <w:t xml:space="preserve"> </w:t>
      </w:r>
      <w:r w:rsidRPr="00590743">
        <w:t>at a subminimum wage, has completed, and produces</w:t>
      </w:r>
      <w:r>
        <w:t xml:space="preserve"> </w:t>
      </w:r>
      <w:r w:rsidRPr="00590743">
        <w:t>documentation indicating completion of, each of the following</w:t>
      </w:r>
      <w:r>
        <w:t xml:space="preserve"> </w:t>
      </w:r>
      <w:r w:rsidRPr="00590743">
        <w:t>actions: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‘‘(A) The individual has received pre-employment</w:t>
      </w:r>
      <w:r>
        <w:t xml:space="preserve"> </w:t>
      </w:r>
      <w:r w:rsidRPr="00590743">
        <w:t>transition services that are available to the individual</w:t>
      </w:r>
      <w:r>
        <w:t xml:space="preserve"> </w:t>
      </w:r>
      <w:r w:rsidRPr="00590743">
        <w:t>under section 113, or transition services under the Individuals</w:t>
      </w:r>
      <w:r>
        <w:t xml:space="preserve"> </w:t>
      </w:r>
      <w:r w:rsidRPr="00590743">
        <w:t xml:space="preserve">with Disabilities Education Act (20 </w:t>
      </w:r>
      <w:proofErr w:type="spellStart"/>
      <w:r w:rsidRPr="00590743">
        <w:t>U.S.C</w:t>
      </w:r>
      <w:proofErr w:type="spellEnd"/>
      <w:r w:rsidRPr="00590743">
        <w:t>. 1400 et</w:t>
      </w:r>
      <w:r>
        <w:t xml:space="preserve"> </w:t>
      </w:r>
      <w:r w:rsidRPr="00590743">
        <w:t>seq.) such as transition services available to the individual</w:t>
      </w:r>
      <w:r>
        <w:t xml:space="preserve"> </w:t>
      </w:r>
      <w:r w:rsidRPr="00590743">
        <w:t xml:space="preserve">under section 614(d) of that Act (20 </w:t>
      </w:r>
      <w:proofErr w:type="spellStart"/>
      <w:r w:rsidRPr="00590743">
        <w:t>U.S.C</w:t>
      </w:r>
      <w:proofErr w:type="spellEnd"/>
      <w:r w:rsidRPr="00590743">
        <w:t>. 1414(d)).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‘‘(B) The individual has applied for vocational</w:t>
      </w:r>
      <w:r>
        <w:t xml:space="preserve"> </w:t>
      </w:r>
      <w:r w:rsidRPr="00590743">
        <w:t>rehabilitation services under title I, with the result that—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‘‘(i)(I) the individual has been found ineligible for</w:t>
      </w:r>
      <w:r>
        <w:t xml:space="preserve"> </w:t>
      </w:r>
      <w:r w:rsidRPr="00590743">
        <w:t>such services pursuant to that title and has documentation</w:t>
      </w:r>
      <w:r>
        <w:t xml:space="preserve"> </w:t>
      </w:r>
      <w:r w:rsidRPr="00590743">
        <w:t>consistent with section 102(a)(5)(C) regarding the</w:t>
      </w:r>
      <w:r>
        <w:t xml:space="preserve"> </w:t>
      </w:r>
      <w:r w:rsidRPr="00590743">
        <w:t>determination of ineligibility; or</w:t>
      </w:r>
      <w:r>
        <w:t xml:space="preserve"> 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‘‘(II</w:t>
      </w:r>
      <w:proofErr w:type="gramStart"/>
      <w:r w:rsidRPr="00590743">
        <w:t>)(</w:t>
      </w:r>
      <w:proofErr w:type="gramEnd"/>
      <w:r w:rsidRPr="00590743">
        <w:t>aa) the individual has been determined to</w:t>
      </w:r>
      <w:r>
        <w:t xml:space="preserve"> </w:t>
      </w:r>
      <w:r w:rsidRPr="00590743">
        <w:t>be eligible for vocational rehabilitation services;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</w:t>
      </w:r>
      <w:proofErr w:type="gramStart"/>
      <w:r w:rsidRPr="00590743">
        <w:t>bb</w:t>
      </w:r>
      <w:proofErr w:type="gramEnd"/>
      <w:r w:rsidRPr="00590743">
        <w:t>) the individual has an individualized plan</w:t>
      </w:r>
      <w:r>
        <w:t xml:space="preserve"> </w:t>
      </w:r>
      <w:r w:rsidRPr="00590743">
        <w:t>for employment under section 102;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‘‘(cc) the individual has been working toward an</w:t>
      </w:r>
      <w:r>
        <w:t xml:space="preserve"> </w:t>
      </w:r>
      <w:r w:rsidRPr="00590743">
        <w:t>employment outcome specified in such individualized</w:t>
      </w:r>
      <w:r>
        <w:t xml:space="preserve"> </w:t>
      </w:r>
      <w:r w:rsidRPr="00590743">
        <w:t>plan for employment, with appropriate supports and</w:t>
      </w:r>
      <w:r>
        <w:t xml:space="preserve"> </w:t>
      </w:r>
      <w:r w:rsidRPr="00590743">
        <w:t>services, including supported employment services, for</w:t>
      </w:r>
      <w:r>
        <w:t xml:space="preserve"> </w:t>
      </w:r>
      <w:r w:rsidRPr="00590743">
        <w:t>a reasonable period of time without success; and</w:t>
      </w:r>
      <w:r>
        <w:t xml:space="preserve"> 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</w:t>
      </w:r>
      <w:proofErr w:type="spellStart"/>
      <w:r w:rsidRPr="00590743">
        <w:t>dd</w:t>
      </w:r>
      <w:proofErr w:type="spellEnd"/>
      <w:r w:rsidRPr="00590743">
        <w:t>) the individual’s vocational rehabilitation case</w:t>
      </w:r>
      <w:r>
        <w:t xml:space="preserve"> </w:t>
      </w:r>
      <w:r w:rsidRPr="00590743">
        <w:t>is closed; and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‘‘(ii)(I) the individual has been provided career</w:t>
      </w:r>
      <w:r>
        <w:t xml:space="preserve"> </w:t>
      </w:r>
      <w:r w:rsidRPr="00590743">
        <w:t>counseling, and information and referrals to Federal</w:t>
      </w:r>
      <w:r>
        <w:t xml:space="preserve"> </w:t>
      </w:r>
      <w:r w:rsidRPr="00590743">
        <w:t>and State programs and other resources in the individual’s</w:t>
      </w:r>
      <w:r>
        <w:t xml:space="preserve"> </w:t>
      </w:r>
      <w:r w:rsidRPr="00590743">
        <w:t>geographic area that offer employment-related</w:t>
      </w:r>
      <w:r>
        <w:t xml:space="preserve"> </w:t>
      </w:r>
      <w:r w:rsidRPr="00590743">
        <w:t>services and supports designed to enable the individual</w:t>
      </w:r>
      <w:r>
        <w:t xml:space="preserve"> </w:t>
      </w:r>
      <w:r w:rsidRPr="00590743">
        <w:t>to explore, discover, experience, and attain competitive</w:t>
      </w:r>
      <w:r>
        <w:t xml:space="preserve"> </w:t>
      </w:r>
      <w:r w:rsidRPr="00590743">
        <w:t>integrated employment; and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‘‘(II) such counseling and information and referrals</w:t>
      </w:r>
      <w:r>
        <w:t xml:space="preserve"> </w:t>
      </w:r>
      <w:r w:rsidRPr="00590743">
        <w:t>are not for employment compensated at a subminimum</w:t>
      </w:r>
      <w:r>
        <w:t xml:space="preserve"> </w:t>
      </w:r>
      <w:r w:rsidRPr="00590743">
        <w:t>wage provided by an entity described in this subsection,</w:t>
      </w:r>
      <w:r>
        <w:t xml:space="preserve"> </w:t>
      </w:r>
      <w:r w:rsidRPr="00590743">
        <w:t>and such employment-related services are not compensated</w:t>
      </w:r>
      <w:r>
        <w:t xml:space="preserve"> </w:t>
      </w:r>
      <w:r w:rsidRPr="00590743">
        <w:t>at a subminimum wage and do not directly</w:t>
      </w:r>
      <w:r>
        <w:t xml:space="preserve"> </w:t>
      </w:r>
      <w:r w:rsidRPr="00590743">
        <w:t>result in employment compensated at a subminimum</w:t>
      </w:r>
      <w:r>
        <w:t xml:space="preserve"> </w:t>
      </w:r>
      <w:r w:rsidRPr="00590743">
        <w:t>wage provided by an entity described in this subsection.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‘‘(b) CONSTRUCTION.—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‘‘(1) RULE.—</w:t>
      </w:r>
      <w:proofErr w:type="gramStart"/>
      <w:r w:rsidRPr="00590743">
        <w:t>Nothing</w:t>
      </w:r>
      <w:proofErr w:type="gramEnd"/>
      <w:r w:rsidRPr="00590743">
        <w:t xml:space="preserve"> in this section shall be construed to—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‘‘(A) change the purpose of this Act described in section</w:t>
      </w:r>
      <w:r>
        <w:t xml:space="preserve"> </w:t>
      </w:r>
      <w:r w:rsidRPr="00590743">
        <w:t>2(b)(2), to empower individuals with disabilities to maximize</w:t>
      </w:r>
      <w:r>
        <w:t xml:space="preserve"> </w:t>
      </w:r>
      <w:r w:rsidRPr="00590743">
        <w:t>opportunities for competitive integrated employment;</w:t>
      </w:r>
      <w:r>
        <w:t xml:space="preserve"> </w:t>
      </w:r>
      <w:r w:rsidRPr="00590743">
        <w:t>or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‘‘(B) preference employment compensated at a subminimum</w:t>
      </w:r>
      <w:r>
        <w:t xml:space="preserve"> </w:t>
      </w:r>
      <w:r w:rsidRPr="00590743">
        <w:t>wage as an acceptable vocational rehabilitation</w:t>
      </w:r>
      <w:r>
        <w:t xml:space="preserve"> </w:t>
      </w:r>
      <w:r w:rsidRPr="00590743">
        <w:t>strategy or successful employment outcome, as defined in</w:t>
      </w:r>
      <w:r>
        <w:t xml:space="preserve"> </w:t>
      </w:r>
      <w:r w:rsidRPr="00590743">
        <w:t>section 7(11).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‘‘(2) CONTRACTS.—A local educational agency (as defined</w:t>
      </w:r>
      <w:r>
        <w:t xml:space="preserve"> </w:t>
      </w:r>
      <w:r w:rsidRPr="00590743">
        <w:t>in section 9101 of the Elementary and Secondary Education</w:t>
      </w:r>
      <w:r>
        <w:t xml:space="preserve"> </w:t>
      </w:r>
      <w:r w:rsidRPr="00590743">
        <w:t xml:space="preserve">Act of 1965 (20 </w:t>
      </w:r>
      <w:proofErr w:type="spellStart"/>
      <w:r w:rsidRPr="00590743">
        <w:t>U.S.C</w:t>
      </w:r>
      <w:proofErr w:type="spellEnd"/>
      <w:r w:rsidRPr="00590743">
        <w:t>. 7801)) or a State educational agency</w:t>
      </w:r>
      <w:r>
        <w:t xml:space="preserve"> </w:t>
      </w:r>
      <w:r w:rsidRPr="00590743">
        <w:t>(as defined in such section) may not enter into a contract</w:t>
      </w:r>
      <w:r>
        <w:t xml:space="preserve"> </w:t>
      </w:r>
      <w:r w:rsidRPr="00590743">
        <w:t>or other arrangement with an entity described in subsection</w:t>
      </w:r>
      <w:r>
        <w:t xml:space="preserve"> </w:t>
      </w:r>
      <w:r w:rsidRPr="00590743">
        <w:t>(a) for the purpose of operating a program for an individual</w:t>
      </w:r>
      <w:r>
        <w:t xml:space="preserve"> </w:t>
      </w:r>
      <w:r w:rsidRPr="00590743">
        <w:t>who is age 24 or younger under which work is compensated</w:t>
      </w:r>
      <w:r>
        <w:t xml:space="preserve"> </w:t>
      </w:r>
      <w:r w:rsidRPr="00590743">
        <w:t>at a subminimum wage.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lastRenderedPageBreak/>
        <w:t xml:space="preserve">‘‘(3) </w:t>
      </w:r>
      <w:proofErr w:type="spellStart"/>
      <w:r w:rsidRPr="00590743">
        <w:t>VOIDABILITY</w:t>
      </w:r>
      <w:proofErr w:type="spellEnd"/>
      <w:r w:rsidRPr="00590743">
        <w:t>.—</w:t>
      </w:r>
      <w:proofErr w:type="gramStart"/>
      <w:r w:rsidRPr="00590743">
        <w:t>The</w:t>
      </w:r>
      <w:proofErr w:type="gramEnd"/>
      <w:r w:rsidRPr="00590743">
        <w:t xml:space="preserve"> provisions in this section shall be</w:t>
      </w:r>
      <w:r>
        <w:t xml:space="preserve"> </w:t>
      </w:r>
      <w:r w:rsidRPr="00590743">
        <w:t>construed in a manner consistent with the provisions of the</w:t>
      </w:r>
      <w:r>
        <w:t xml:space="preserve"> </w:t>
      </w:r>
      <w:r w:rsidRPr="00590743">
        <w:t xml:space="preserve">Fair Labor Standards Act of 1938 (29 </w:t>
      </w:r>
      <w:proofErr w:type="spellStart"/>
      <w:r w:rsidRPr="00590743">
        <w:t>U.S.C</w:t>
      </w:r>
      <w:proofErr w:type="spellEnd"/>
      <w:r w:rsidRPr="00590743">
        <w:t>. 201 et seq.),</w:t>
      </w:r>
      <w:r>
        <w:t xml:space="preserve"> </w:t>
      </w:r>
      <w:r w:rsidRPr="00590743">
        <w:t>as amended before or after the effective date of this Act.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‘‘(c) DURING EMPLOYMENT.—</w:t>
      </w:r>
      <w:r>
        <w:t xml:space="preserve"> </w:t>
      </w:r>
      <w:r w:rsidRPr="00590743">
        <w:t>‘‘(1) IN GENERAL.—The entity described in subsection (a)</w:t>
      </w:r>
      <w:r>
        <w:t xml:space="preserve"> </w:t>
      </w:r>
      <w:r w:rsidRPr="00590743">
        <w:t>may not continue to employ an individual, regardless of age,</w:t>
      </w:r>
      <w:r>
        <w:t xml:space="preserve"> </w:t>
      </w:r>
      <w:r w:rsidRPr="00590743">
        <w:t>at a subminimum wage unless, after the individual begins</w:t>
      </w:r>
      <w:r>
        <w:t xml:space="preserve"> </w:t>
      </w:r>
      <w:r w:rsidRPr="00590743">
        <w:t>work at that wage, at the intervals described in paragraph</w:t>
      </w:r>
      <w:r>
        <w:t xml:space="preserve"> </w:t>
      </w:r>
      <w:r w:rsidRPr="00590743">
        <w:t>(2), the individual (with, in an appropriate case, the individual’s</w:t>
      </w:r>
      <w:r>
        <w:t xml:space="preserve"> </w:t>
      </w:r>
      <w:r w:rsidRPr="00590743">
        <w:t>parent or guardian)—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‘‘(A) is provided by the designated State unit career</w:t>
      </w:r>
      <w:r>
        <w:t xml:space="preserve"> </w:t>
      </w:r>
      <w:r w:rsidRPr="00590743">
        <w:t>counseling, and information and referrals described in subsection</w:t>
      </w:r>
      <w:r>
        <w:t xml:space="preserve"> </w:t>
      </w:r>
      <w:r w:rsidRPr="00590743">
        <w:t>(a)(2)(B)(ii), delivered in a manner that facilitates</w:t>
      </w:r>
      <w:r>
        <w:t xml:space="preserve"> </w:t>
      </w:r>
      <w:r w:rsidRPr="00590743">
        <w:t>independent decision</w:t>
      </w:r>
      <w:r>
        <w:t xml:space="preserve"> </w:t>
      </w:r>
      <w:r w:rsidRPr="00590743">
        <w:t>making and informed choice, as the</w:t>
      </w:r>
      <w:r>
        <w:t xml:space="preserve"> </w:t>
      </w:r>
      <w:r w:rsidRPr="00590743">
        <w:t>individual makes decisions regarding employment and</w:t>
      </w:r>
      <w:r>
        <w:t xml:space="preserve"> </w:t>
      </w:r>
      <w:r w:rsidRPr="00590743">
        <w:t>career advancement; and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‘‘(B) is informed by the employer of self-advocacy, self</w:t>
      </w:r>
      <w:r>
        <w:t>-</w:t>
      </w:r>
      <w:r w:rsidRPr="00590743">
        <w:t>determination,</w:t>
      </w:r>
      <w:r>
        <w:t xml:space="preserve"> </w:t>
      </w:r>
      <w:r w:rsidRPr="00590743">
        <w:t>and peer mentoring training opportunities</w:t>
      </w:r>
      <w:r>
        <w:t xml:space="preserve"> </w:t>
      </w:r>
      <w:r w:rsidRPr="00590743">
        <w:t>available in the individual’s geographic area, provided by</w:t>
      </w:r>
      <w:r>
        <w:t xml:space="preserve"> </w:t>
      </w:r>
      <w:r w:rsidRPr="00590743">
        <w:t>an entity that does not have any financial interest in</w:t>
      </w:r>
      <w:r>
        <w:t xml:space="preserve"> </w:t>
      </w:r>
      <w:r w:rsidRPr="00590743">
        <w:t>the individual’s employment outcome, under applicable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Federal and State programs or other sources.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‘‘(2) TIMING.—The actions required under subparagraphs</w:t>
      </w:r>
      <w:r>
        <w:t xml:space="preserve"> </w:t>
      </w:r>
      <w:r w:rsidRPr="00590743">
        <w:t>(A) and (B) of paragraph (1) shall be carried out once every</w:t>
      </w:r>
      <w:r>
        <w:t xml:space="preserve"> </w:t>
      </w:r>
      <w:r w:rsidRPr="00590743">
        <w:t>6 months for the first year of the individual’s employment</w:t>
      </w:r>
      <w:r>
        <w:t xml:space="preserve"> </w:t>
      </w:r>
      <w:r w:rsidRPr="00590743">
        <w:t>at a subminimum wage, and annually thereafter for the duration</w:t>
      </w:r>
      <w:r>
        <w:t xml:space="preserve"> </w:t>
      </w:r>
      <w:r w:rsidRPr="00590743">
        <w:t>of such employment.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‘‘(3) SMALL BUSINESS EXCEPTION.—In the event that the</w:t>
      </w:r>
      <w:r>
        <w:t xml:space="preserve"> </w:t>
      </w:r>
      <w:r w:rsidRPr="00590743">
        <w:t>entity described in subsection (a) is a business with fewer</w:t>
      </w:r>
      <w:r>
        <w:t xml:space="preserve"> </w:t>
      </w:r>
      <w:r w:rsidRPr="00590743">
        <w:t>than 15 employees, such entity can satisfy the requirements</w:t>
      </w:r>
      <w:r>
        <w:t xml:space="preserve"> </w:t>
      </w:r>
      <w:r w:rsidRPr="00590743">
        <w:t>of subparagraphs (A) and (B) of paragraph (1) by referring</w:t>
      </w:r>
      <w:r>
        <w:t xml:space="preserve"> </w:t>
      </w:r>
      <w:r w:rsidRPr="00590743">
        <w:t>the individual, at the intervals described in paragraph (2),</w:t>
      </w:r>
      <w:r>
        <w:t xml:space="preserve"> </w:t>
      </w:r>
      <w:r w:rsidRPr="00590743">
        <w:t>to the designated State unit for the counseling, information,</w:t>
      </w:r>
      <w:r>
        <w:t xml:space="preserve"> </w:t>
      </w:r>
      <w:r w:rsidRPr="00590743">
        <w:t>and referrals described in paragraph (1)(A) and the information</w:t>
      </w:r>
      <w:r>
        <w:t xml:space="preserve"> </w:t>
      </w:r>
      <w:r w:rsidRPr="00590743">
        <w:t>described in paragraph (1)(B).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‘‘(d) DOCUMENTATION.—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‘‘(1) IN GENERAL.—The designated State unit, in consultation</w:t>
      </w:r>
      <w:r>
        <w:t xml:space="preserve"> </w:t>
      </w:r>
      <w:r w:rsidRPr="00590743">
        <w:t>with the State educational agency, shall develop a new</w:t>
      </w:r>
      <w:r>
        <w:t xml:space="preserve"> </w:t>
      </w:r>
      <w:r w:rsidRPr="00590743">
        <w:t>process or utilize an existing process, consistent with guidelines</w:t>
      </w:r>
      <w:r>
        <w:t xml:space="preserve"> </w:t>
      </w:r>
      <w:r w:rsidRPr="00590743">
        <w:t>developed by the Secretary, to document the completion of</w:t>
      </w:r>
      <w:r>
        <w:t xml:space="preserve"> </w:t>
      </w:r>
      <w:r w:rsidRPr="00590743">
        <w:t>the actions described in subparagraphs (A) and (B) of subsection</w:t>
      </w:r>
      <w:r>
        <w:t xml:space="preserve"> </w:t>
      </w:r>
      <w:r w:rsidRPr="00590743">
        <w:t>(a</w:t>
      </w:r>
      <w:proofErr w:type="gramStart"/>
      <w:r w:rsidRPr="00590743">
        <w:t>)(</w:t>
      </w:r>
      <w:proofErr w:type="gramEnd"/>
      <w:r w:rsidRPr="00590743">
        <w:t>2) by a youth with a disability who is an individual with</w:t>
      </w:r>
      <w:r>
        <w:t xml:space="preserve"> </w:t>
      </w:r>
      <w:r w:rsidRPr="00590743">
        <w:t>a disability.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‘‘(2) DOCUMENTATION PROCESS.—</w:t>
      </w:r>
      <w:proofErr w:type="gramStart"/>
      <w:r w:rsidRPr="00590743">
        <w:t>Such</w:t>
      </w:r>
      <w:proofErr w:type="gramEnd"/>
      <w:r w:rsidRPr="00590743">
        <w:t xml:space="preserve"> process shall require</w:t>
      </w:r>
      <w:r>
        <w:t xml:space="preserve"> </w:t>
      </w:r>
      <w:r w:rsidRPr="00590743">
        <w:t>that—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‘‘(A) in the case of a student with a disability, for</w:t>
      </w:r>
      <w:r>
        <w:t xml:space="preserve"> </w:t>
      </w:r>
      <w:r w:rsidRPr="00590743">
        <w:t>documentation of actions described in subsection (a</w:t>
      </w:r>
      <w:proofErr w:type="gramStart"/>
      <w:r w:rsidRPr="00590743">
        <w:t>)(</w:t>
      </w:r>
      <w:proofErr w:type="gramEnd"/>
      <w:r w:rsidRPr="00590743">
        <w:t>2)(A)—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 xml:space="preserve">‘‘(i) </w:t>
      </w:r>
      <w:proofErr w:type="gramStart"/>
      <w:r w:rsidRPr="00590743">
        <w:t>if</w:t>
      </w:r>
      <w:proofErr w:type="gramEnd"/>
      <w:r w:rsidRPr="00590743">
        <w:t xml:space="preserve"> such a student with a disability receives</w:t>
      </w:r>
      <w:r>
        <w:t xml:space="preserve"> </w:t>
      </w:r>
      <w:r w:rsidRPr="00590743">
        <w:t>and completes each category of required activities in</w:t>
      </w:r>
      <w:r>
        <w:t xml:space="preserve"> </w:t>
      </w:r>
      <w:r w:rsidRPr="00590743">
        <w:t>section 113(b), such completion of services shall be</w:t>
      </w:r>
      <w:r>
        <w:t xml:space="preserve"> </w:t>
      </w:r>
      <w:r w:rsidRPr="00590743">
        <w:t>documented by the designated State unit in a manner</w:t>
      </w:r>
      <w:r>
        <w:t xml:space="preserve"> </w:t>
      </w:r>
      <w:r w:rsidRPr="00590743">
        <w:t>consistent with this section;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‘‘(ii) if such a student with a disability receives</w:t>
      </w:r>
      <w:r>
        <w:t xml:space="preserve"> </w:t>
      </w:r>
      <w:r w:rsidRPr="00590743">
        <w:t>and completes any transition services available for students</w:t>
      </w:r>
      <w:r>
        <w:t xml:space="preserve"> </w:t>
      </w:r>
      <w:r w:rsidRPr="00590743">
        <w:t>with disabilities under the Individuals with</w:t>
      </w:r>
      <w:r>
        <w:t xml:space="preserve"> </w:t>
      </w:r>
      <w:r w:rsidRPr="00590743">
        <w:t>Disabilities Education Act, including those provided</w:t>
      </w:r>
      <w:r>
        <w:t xml:space="preserve"> </w:t>
      </w:r>
      <w:r w:rsidRPr="00590743">
        <w:t xml:space="preserve">under section 614(d)(1)(A)(i)(VIII) (20 </w:t>
      </w:r>
      <w:proofErr w:type="spellStart"/>
      <w:r w:rsidRPr="00590743">
        <w:t>U.S.C</w:t>
      </w:r>
      <w:proofErr w:type="spellEnd"/>
      <w:r w:rsidRPr="00590743">
        <w:t>.</w:t>
      </w:r>
      <w:r>
        <w:t xml:space="preserve"> </w:t>
      </w:r>
      <w:r w:rsidRPr="00590743">
        <w:t>1414(d)(1)(A)(i)(VIII)), such completion of services shall</w:t>
      </w:r>
      <w:r>
        <w:t xml:space="preserve"> </w:t>
      </w:r>
      <w:r w:rsidRPr="00590743">
        <w:t>be documented by the appropriate school official</w:t>
      </w:r>
      <w:r>
        <w:t xml:space="preserve"> </w:t>
      </w:r>
      <w:r w:rsidRPr="00590743">
        <w:t>responsible for the provision of such transition services,</w:t>
      </w:r>
      <w:r>
        <w:t xml:space="preserve"> </w:t>
      </w:r>
      <w:r w:rsidRPr="00590743">
        <w:t>in a manner consistent with this section; and</w:t>
      </w:r>
      <w:r>
        <w:t xml:space="preserve"> 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‘‘(iii) the designated State unit shall provide the</w:t>
      </w:r>
      <w:r>
        <w:t xml:space="preserve"> </w:t>
      </w:r>
      <w:r w:rsidRPr="00590743">
        <w:t>final documentation, in a form and manner consistent</w:t>
      </w:r>
      <w:r>
        <w:t xml:space="preserve"> </w:t>
      </w:r>
      <w:r w:rsidRPr="00590743">
        <w:t>with this section, of the completion of pre-employment</w:t>
      </w:r>
      <w:r>
        <w:t xml:space="preserve"> </w:t>
      </w:r>
      <w:r w:rsidRPr="00590743">
        <w:t>transition services as described in clause (i), or transition</w:t>
      </w:r>
      <w:r>
        <w:t xml:space="preserve"> </w:t>
      </w:r>
      <w:r w:rsidRPr="00590743">
        <w:t>services under the Individuals with Disabilities</w:t>
      </w:r>
      <w:r>
        <w:t xml:space="preserve"> </w:t>
      </w:r>
      <w:r w:rsidRPr="00590743">
        <w:t>Education Act as described in clause (ii), to the student</w:t>
      </w:r>
      <w:r>
        <w:t xml:space="preserve"> </w:t>
      </w:r>
      <w:r w:rsidRPr="00590743">
        <w:t>with a disability within a reasonable period of time</w:t>
      </w:r>
      <w:r>
        <w:t xml:space="preserve"> </w:t>
      </w:r>
      <w:r w:rsidRPr="00590743">
        <w:t>following the completion; and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lastRenderedPageBreak/>
        <w:t>‘‘(B) when an individual has completed the actions</w:t>
      </w:r>
      <w:r>
        <w:t xml:space="preserve"> </w:t>
      </w:r>
      <w:r w:rsidRPr="00590743">
        <w:t>described in subsection (a)(2)(B), the designated State unit</w:t>
      </w:r>
      <w:r>
        <w:t xml:space="preserve"> </w:t>
      </w:r>
      <w:r w:rsidRPr="00590743">
        <w:t>shall provide the individual a document indicating such</w:t>
      </w:r>
      <w:r>
        <w:t xml:space="preserve"> </w:t>
      </w:r>
      <w:r w:rsidRPr="00590743">
        <w:t>completion, in a manner consistent with this section, within</w:t>
      </w:r>
      <w:r>
        <w:t xml:space="preserve"> </w:t>
      </w:r>
      <w:r w:rsidRPr="00590743">
        <w:t>a reasonable time period following the completion of the</w:t>
      </w:r>
      <w:r>
        <w:t xml:space="preserve"> </w:t>
      </w:r>
      <w:r w:rsidRPr="00590743">
        <w:t>actions described in this subparagraph.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‘‘(e) VERIFICATION.—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‘‘(1) BEFORE EMPLOYMENT.—Before an individual covered</w:t>
      </w:r>
      <w:r>
        <w:t xml:space="preserve"> </w:t>
      </w:r>
      <w:r w:rsidRPr="00590743">
        <w:t>by subsection (a)(2) begins work for an entity described in</w:t>
      </w:r>
      <w:r>
        <w:t xml:space="preserve"> </w:t>
      </w:r>
      <w:r w:rsidRPr="00590743">
        <w:t>subsection (a) at a subminimum wage, the entity shall review</w:t>
      </w:r>
      <w:r>
        <w:t xml:space="preserve"> </w:t>
      </w:r>
      <w:r w:rsidRPr="00590743">
        <w:t>such documentation received by the individual under subsection</w:t>
      </w:r>
      <w:r>
        <w:t xml:space="preserve"> </w:t>
      </w:r>
      <w:r w:rsidRPr="00590743">
        <w:t>(d), and provided by the individual to the entity, that indicates</w:t>
      </w:r>
      <w:r>
        <w:t xml:space="preserve"> </w:t>
      </w:r>
      <w:r w:rsidRPr="00590743">
        <w:t>that the individual has completed the actions described in</w:t>
      </w:r>
      <w:r>
        <w:t xml:space="preserve"> </w:t>
      </w:r>
      <w:r w:rsidRPr="00590743">
        <w:t>subparagraphs (A) and (B) of subsection (a)(2) and the entity</w:t>
      </w:r>
      <w:r>
        <w:t xml:space="preserve"> </w:t>
      </w:r>
      <w:r w:rsidRPr="00590743">
        <w:t>shall maintain copies of such documentation.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‘‘(2) DURING EMPLOYMENT.—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‘‘(A) IN GENERAL.—In order to continue to employ an</w:t>
      </w:r>
      <w:r>
        <w:t xml:space="preserve"> </w:t>
      </w:r>
      <w:r w:rsidRPr="00590743">
        <w:t>individual at a subminimum wage, the entity described</w:t>
      </w:r>
      <w:r>
        <w:t xml:space="preserve"> </w:t>
      </w:r>
      <w:r w:rsidRPr="00590743">
        <w:t>in subsection (a) shall verify completion of the requirements</w:t>
      </w:r>
      <w:r>
        <w:t xml:space="preserve"> </w:t>
      </w:r>
      <w:r w:rsidRPr="00590743">
        <w:t>of subsection (c), including reviewing any relevant documents</w:t>
      </w:r>
      <w:r>
        <w:t xml:space="preserve"> </w:t>
      </w:r>
      <w:r w:rsidRPr="00590743">
        <w:t>provided by the individual, and shall maintain copies</w:t>
      </w:r>
      <w:r>
        <w:t xml:space="preserve"> </w:t>
      </w:r>
      <w:r w:rsidRPr="00590743">
        <w:t>of the documentation described in subsection (d).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‘‘(B) REVIEW OF DOCUMENTATION.—The entity described</w:t>
      </w:r>
      <w:r>
        <w:t xml:space="preserve"> </w:t>
      </w:r>
      <w:r w:rsidRPr="00590743">
        <w:t>in subsection (a) shall be subject to review of individual</w:t>
      </w:r>
      <w:r>
        <w:t xml:space="preserve"> </w:t>
      </w:r>
      <w:r w:rsidRPr="00590743">
        <w:t>documentation described in subsection (d) by a representative</w:t>
      </w:r>
      <w:r>
        <w:t xml:space="preserve"> </w:t>
      </w:r>
      <w:r w:rsidRPr="00590743">
        <w:t>working directly for the designated State unit or the</w:t>
      </w:r>
      <w:r>
        <w:t xml:space="preserve"> </w:t>
      </w:r>
      <w:r w:rsidRPr="00590743">
        <w:t>Department of Labor at such a time and in such a manner</w:t>
      </w:r>
      <w:r>
        <w:t xml:space="preserve"> </w:t>
      </w:r>
      <w:r w:rsidRPr="00590743">
        <w:t>as may be necessary to fulfill the intent of this section,</w:t>
      </w:r>
      <w:r>
        <w:t xml:space="preserve"> </w:t>
      </w:r>
      <w:r w:rsidRPr="00590743">
        <w:t>consistent with regulations established by the designated</w:t>
      </w:r>
      <w:r>
        <w:t xml:space="preserve"> </w:t>
      </w:r>
      <w:r w:rsidRPr="00590743">
        <w:t>State unit or the Secretary of Labor.</w:t>
      </w:r>
    </w:p>
    <w:p w:rsidR="00590743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‘‘(f) FEDERAL MINIMUM WAGE.—In this section, the term ‘Federal</w:t>
      </w:r>
      <w:r>
        <w:t xml:space="preserve"> </w:t>
      </w:r>
      <w:r w:rsidRPr="00590743">
        <w:t>minimum wage’ means the rate applicable under section 6(a)(1)</w:t>
      </w:r>
      <w:r>
        <w:t xml:space="preserve"> </w:t>
      </w:r>
      <w:r w:rsidRPr="00590743">
        <w:t xml:space="preserve">of the Fair Labor Standards Act of 1938 (29 </w:t>
      </w:r>
      <w:proofErr w:type="spellStart"/>
      <w:r w:rsidRPr="00590743">
        <w:t>U.S.C</w:t>
      </w:r>
      <w:proofErr w:type="spellEnd"/>
      <w:r w:rsidRPr="00590743">
        <w:t>. 206(a)(1)).’’.</w:t>
      </w:r>
    </w:p>
    <w:p w:rsidR="00AA4CA9" w:rsidRPr="00590743" w:rsidRDefault="00590743" w:rsidP="00590743">
      <w:pPr>
        <w:autoSpaceDE w:val="0"/>
        <w:autoSpaceDN w:val="0"/>
        <w:adjustRightInd w:val="0"/>
        <w:spacing w:after="0" w:line="240" w:lineRule="auto"/>
      </w:pPr>
      <w:r w:rsidRPr="00590743">
        <w:t>(b) EFFECTIVE DATE.—</w:t>
      </w:r>
      <w:proofErr w:type="gramStart"/>
      <w:r w:rsidRPr="00590743">
        <w:t>This</w:t>
      </w:r>
      <w:proofErr w:type="gramEnd"/>
      <w:r w:rsidRPr="00590743">
        <w:t xml:space="preserve"> section takes effect 2 years after</w:t>
      </w:r>
      <w:r>
        <w:t xml:space="preserve"> </w:t>
      </w:r>
      <w:r w:rsidRPr="00590743">
        <w:t>the date of enactment of the Workforce Innovation and Opportunity</w:t>
      </w:r>
      <w:r>
        <w:t xml:space="preserve"> </w:t>
      </w:r>
      <w:r w:rsidRPr="00590743">
        <w:t>Act.</w:t>
      </w:r>
    </w:p>
    <w:sectPr w:rsidR="00AA4CA9" w:rsidRPr="0059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3"/>
    <w:rsid w:val="001D016D"/>
    <w:rsid w:val="00590743"/>
    <w:rsid w:val="00743097"/>
    <w:rsid w:val="007C07E5"/>
    <w:rsid w:val="00AA4CA9"/>
    <w:rsid w:val="00B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8597-2C22-49C7-B121-9B4181B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Compton</dc:creator>
  <cp:keywords/>
  <dc:description/>
  <cp:lastModifiedBy>Chaz Compton</cp:lastModifiedBy>
  <cp:revision>1</cp:revision>
  <dcterms:created xsi:type="dcterms:W3CDTF">2015-12-02T22:48:00Z</dcterms:created>
  <dcterms:modified xsi:type="dcterms:W3CDTF">2015-12-02T22:59:00Z</dcterms:modified>
</cp:coreProperties>
</file>