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4" w:rsidRDefault="00DE67FD">
      <w:pPr>
        <w:contextualSpacing/>
        <w:rPr>
          <w:rFonts w:ascii="Arial" w:hAnsi="Arial" w:cs="Arial"/>
          <w:b/>
          <w:sz w:val="24"/>
          <w:szCs w:val="24"/>
        </w:rPr>
      </w:pPr>
      <w:r>
        <w:rPr>
          <w:rFonts w:ascii="Arial" w:hAnsi="Arial" w:cs="Arial"/>
          <w:b/>
          <w:sz w:val="24"/>
          <w:szCs w:val="24"/>
        </w:rPr>
        <w:t>Emerging Practice</w:t>
      </w:r>
    </w:p>
    <w:p w:rsidR="00A80703" w:rsidRDefault="00A80703">
      <w:pPr>
        <w:contextualSpacing/>
        <w:rPr>
          <w:rFonts w:ascii="Arial" w:hAnsi="Arial" w:cs="Arial"/>
          <w:b/>
          <w:sz w:val="24"/>
          <w:szCs w:val="24"/>
        </w:rPr>
      </w:pPr>
    </w:p>
    <w:p w:rsidR="00A80703" w:rsidRDefault="00A80703">
      <w:pPr>
        <w:contextualSpacing/>
        <w:rPr>
          <w:rFonts w:ascii="Arial" w:hAnsi="Arial" w:cs="Arial"/>
          <w:b/>
          <w:sz w:val="24"/>
          <w:szCs w:val="24"/>
        </w:rPr>
      </w:pPr>
      <w:r>
        <w:rPr>
          <w:rFonts w:ascii="Arial" w:hAnsi="Arial" w:cs="Arial"/>
          <w:b/>
          <w:sz w:val="24"/>
          <w:szCs w:val="24"/>
        </w:rPr>
        <w:t>Date:</w:t>
      </w:r>
      <w:r w:rsidR="00193676">
        <w:rPr>
          <w:rFonts w:ascii="Arial" w:hAnsi="Arial" w:cs="Arial"/>
          <w:b/>
          <w:sz w:val="24"/>
          <w:szCs w:val="24"/>
        </w:rPr>
        <w:t xml:space="preserve">  8/9/17</w:t>
      </w:r>
    </w:p>
    <w:p w:rsidR="00D04B57" w:rsidRDefault="00D04B57">
      <w:pPr>
        <w:contextualSpacing/>
        <w:rPr>
          <w:rFonts w:ascii="Arial" w:hAnsi="Arial" w:cs="Arial"/>
          <w:b/>
          <w:sz w:val="24"/>
          <w:szCs w:val="24"/>
        </w:rPr>
      </w:pPr>
    </w:p>
    <w:p w:rsidR="00D04B57" w:rsidRPr="00D04B57" w:rsidRDefault="00D04B57">
      <w:pPr>
        <w:contextualSpacing/>
        <w:rPr>
          <w:rFonts w:ascii="Arial" w:hAnsi="Arial" w:cs="Arial"/>
          <w:sz w:val="24"/>
          <w:szCs w:val="24"/>
        </w:rPr>
      </w:pPr>
      <w:r>
        <w:rPr>
          <w:rFonts w:ascii="Arial" w:hAnsi="Arial" w:cs="Arial"/>
          <w:b/>
          <w:sz w:val="24"/>
          <w:szCs w:val="24"/>
        </w:rPr>
        <w:t xml:space="preserve">Title:  </w:t>
      </w:r>
      <w:r w:rsidR="00193676">
        <w:rPr>
          <w:rFonts w:ascii="Arial" w:hAnsi="Arial" w:cs="Arial"/>
          <w:b/>
          <w:sz w:val="24"/>
          <w:szCs w:val="24"/>
        </w:rPr>
        <w:t>Missouri Collaborative Business Engagement</w:t>
      </w:r>
    </w:p>
    <w:p w:rsidR="00022CAC" w:rsidRDefault="00022CAC" w:rsidP="00D04B57">
      <w:pPr>
        <w:rPr>
          <w:rFonts w:ascii="Arial" w:hAnsi="Arial" w:cs="Arial"/>
          <w:b/>
          <w:sz w:val="24"/>
          <w:szCs w:val="24"/>
        </w:rPr>
      </w:pPr>
    </w:p>
    <w:p w:rsidR="00022CAC" w:rsidRPr="00022CAC" w:rsidRDefault="00022CAC" w:rsidP="00D04B57">
      <w:pPr>
        <w:rPr>
          <w:rFonts w:ascii="Arial" w:hAnsi="Arial" w:cs="Arial"/>
          <w:sz w:val="24"/>
          <w:szCs w:val="24"/>
        </w:rPr>
      </w:pPr>
      <w:r>
        <w:rPr>
          <w:rFonts w:ascii="Arial" w:hAnsi="Arial" w:cs="Arial"/>
          <w:b/>
          <w:sz w:val="24"/>
          <w:szCs w:val="24"/>
        </w:rPr>
        <w:t xml:space="preserve">Highlights:  </w:t>
      </w:r>
    </w:p>
    <w:p w:rsidR="00022CAC" w:rsidRPr="00C6395C" w:rsidRDefault="00C6395C" w:rsidP="00C6395C">
      <w:pPr>
        <w:pStyle w:val="ListParagraph"/>
        <w:numPr>
          <w:ilvl w:val="0"/>
          <w:numId w:val="2"/>
        </w:numPr>
        <w:rPr>
          <w:rFonts w:ascii="Arial" w:hAnsi="Arial" w:cs="Arial"/>
          <w:sz w:val="24"/>
          <w:szCs w:val="24"/>
        </w:rPr>
      </w:pPr>
      <w:r w:rsidRPr="00C6395C">
        <w:rPr>
          <w:rFonts w:ascii="Arial" w:hAnsi="Arial" w:cs="Arial"/>
          <w:sz w:val="24"/>
          <w:szCs w:val="24"/>
        </w:rPr>
        <w:t>The State of Missour</w:t>
      </w:r>
      <w:r w:rsidR="007F11E4">
        <w:rPr>
          <w:rFonts w:ascii="Arial" w:hAnsi="Arial" w:cs="Arial"/>
          <w:sz w:val="24"/>
          <w:szCs w:val="24"/>
        </w:rPr>
        <w:t>i maintains a committee to the S</w:t>
      </w:r>
      <w:r w:rsidRPr="00C6395C">
        <w:rPr>
          <w:rFonts w:ascii="Arial" w:hAnsi="Arial" w:cs="Arial"/>
          <w:sz w:val="24"/>
          <w:szCs w:val="24"/>
        </w:rPr>
        <w:t>tate Board that focuses on Business Services. This committee is currently chaired by one of the Core Partners, Vocational Rehabilitation, and one of its activities is the facilitation of an annual meeting to bring all partner together to focus on business services.</w:t>
      </w:r>
    </w:p>
    <w:p w:rsidR="00C6395C" w:rsidRPr="00C6395C" w:rsidRDefault="00C6395C" w:rsidP="00C6395C">
      <w:pPr>
        <w:pStyle w:val="ListParagraph"/>
        <w:numPr>
          <w:ilvl w:val="0"/>
          <w:numId w:val="2"/>
        </w:numPr>
        <w:rPr>
          <w:rFonts w:ascii="Arial" w:hAnsi="Arial" w:cs="Arial"/>
          <w:sz w:val="24"/>
          <w:szCs w:val="24"/>
        </w:rPr>
      </w:pPr>
      <w:r w:rsidRPr="00C6395C">
        <w:rPr>
          <w:rFonts w:ascii="Arial" w:hAnsi="Arial" w:cs="Arial"/>
          <w:sz w:val="24"/>
          <w:szCs w:val="24"/>
        </w:rPr>
        <w:t xml:space="preserve">Many Regions in the State maintain committees to the Local </w:t>
      </w:r>
      <w:proofErr w:type="spellStart"/>
      <w:r w:rsidRPr="00C6395C">
        <w:rPr>
          <w:rFonts w:ascii="Arial" w:hAnsi="Arial" w:cs="Arial"/>
          <w:sz w:val="24"/>
          <w:szCs w:val="24"/>
        </w:rPr>
        <w:t>WDB</w:t>
      </w:r>
      <w:proofErr w:type="spellEnd"/>
      <w:r w:rsidRPr="00C6395C">
        <w:rPr>
          <w:rFonts w:ascii="Arial" w:hAnsi="Arial" w:cs="Arial"/>
          <w:sz w:val="24"/>
          <w:szCs w:val="24"/>
        </w:rPr>
        <w:t xml:space="preserve"> that focus on disability and employment. Partners have begun a structure for collaborative focus on business service and employment for qualified individuals with disabilities call</w:t>
      </w:r>
      <w:r w:rsidR="007F11E4">
        <w:rPr>
          <w:rFonts w:ascii="Arial" w:hAnsi="Arial" w:cs="Arial"/>
          <w:sz w:val="24"/>
          <w:szCs w:val="24"/>
        </w:rPr>
        <w:t>ed</w:t>
      </w:r>
      <w:r w:rsidRPr="00C6395C">
        <w:rPr>
          <w:rFonts w:ascii="Arial" w:hAnsi="Arial" w:cs="Arial"/>
          <w:sz w:val="24"/>
          <w:szCs w:val="24"/>
        </w:rPr>
        <w:t xml:space="preserve"> “NEXUS</w:t>
      </w:r>
      <w:r w:rsidR="007F11E4">
        <w:rPr>
          <w:rFonts w:ascii="Arial" w:hAnsi="Arial" w:cs="Arial"/>
          <w:sz w:val="24"/>
          <w:szCs w:val="24"/>
        </w:rPr>
        <w:t>.”</w:t>
      </w:r>
    </w:p>
    <w:p w:rsidR="00C6395C" w:rsidRPr="00C6395C" w:rsidRDefault="00C6395C" w:rsidP="00C6395C">
      <w:pPr>
        <w:pStyle w:val="ListParagraph"/>
        <w:numPr>
          <w:ilvl w:val="0"/>
          <w:numId w:val="2"/>
        </w:numPr>
        <w:rPr>
          <w:rFonts w:ascii="Arial" w:hAnsi="Arial" w:cs="Arial"/>
          <w:sz w:val="24"/>
          <w:szCs w:val="24"/>
        </w:rPr>
      </w:pPr>
      <w:r w:rsidRPr="00C6395C">
        <w:rPr>
          <w:rFonts w:ascii="Arial" w:hAnsi="Arial" w:cs="Arial"/>
          <w:sz w:val="24"/>
          <w:szCs w:val="24"/>
        </w:rPr>
        <w:t>Workforce Agencies and Vocational Rehabilitation in Missouri have been working together to host business events and to survey business satisfaction and service needs.</w:t>
      </w:r>
    </w:p>
    <w:p w:rsidR="00D04B57" w:rsidRPr="00022CAC" w:rsidRDefault="00D04B57" w:rsidP="00D04B57">
      <w:pPr>
        <w:rPr>
          <w:rFonts w:ascii="Arial" w:hAnsi="Arial" w:cs="Arial"/>
          <w:sz w:val="24"/>
          <w:szCs w:val="24"/>
        </w:rPr>
      </w:pPr>
      <w:r>
        <w:rPr>
          <w:rFonts w:ascii="Arial" w:hAnsi="Arial" w:cs="Arial"/>
          <w:b/>
          <w:sz w:val="24"/>
          <w:szCs w:val="24"/>
        </w:rPr>
        <w:t>Description:</w:t>
      </w:r>
      <w:r w:rsidR="00022CAC">
        <w:rPr>
          <w:rFonts w:ascii="Arial" w:hAnsi="Arial" w:cs="Arial"/>
          <w:b/>
          <w:sz w:val="24"/>
          <w:szCs w:val="24"/>
        </w:rPr>
        <w:t xml:space="preserve"> </w:t>
      </w:r>
    </w:p>
    <w:p w:rsidR="00686ECF" w:rsidRPr="00686ECF" w:rsidRDefault="00686ECF" w:rsidP="00C6395C">
      <w:pPr>
        <w:rPr>
          <w:rFonts w:ascii="Arial" w:hAnsi="Arial" w:cs="Arial"/>
          <w:sz w:val="24"/>
          <w:szCs w:val="24"/>
          <w:u w:val="single"/>
        </w:rPr>
      </w:pPr>
      <w:r w:rsidRPr="00686ECF">
        <w:rPr>
          <w:rFonts w:ascii="Arial" w:hAnsi="Arial" w:cs="Arial"/>
          <w:sz w:val="24"/>
          <w:szCs w:val="24"/>
          <w:u w:val="single"/>
        </w:rPr>
        <w:t>State Business Committee</w:t>
      </w:r>
    </w:p>
    <w:p w:rsidR="001C42A6" w:rsidRDefault="00C6395C" w:rsidP="00C6395C">
      <w:pPr>
        <w:rPr>
          <w:rFonts w:ascii="Arial" w:hAnsi="Arial" w:cs="Arial"/>
          <w:sz w:val="24"/>
          <w:szCs w:val="24"/>
        </w:rPr>
      </w:pPr>
      <w:r>
        <w:rPr>
          <w:rFonts w:ascii="Arial" w:hAnsi="Arial" w:cs="Arial"/>
          <w:sz w:val="24"/>
          <w:szCs w:val="24"/>
        </w:rPr>
        <w:t xml:space="preserve">In Missouri, the State Board has established a Business Service Committee, </w:t>
      </w:r>
      <w:r w:rsidR="000E50FE">
        <w:rPr>
          <w:rFonts w:ascii="Arial" w:hAnsi="Arial" w:cs="Arial"/>
          <w:sz w:val="24"/>
          <w:szCs w:val="24"/>
        </w:rPr>
        <w:t>where the</w:t>
      </w:r>
      <w:r>
        <w:rPr>
          <w:rFonts w:ascii="Arial" w:hAnsi="Arial" w:cs="Arial"/>
          <w:sz w:val="24"/>
          <w:szCs w:val="24"/>
        </w:rPr>
        <w:t xml:space="preserve"> collaborative focus is to add value to business in working with the AJC network.  This committee is currently chaired by one of the Core Partners, Missouri’s Vocational Rehabilitation Agency. </w:t>
      </w:r>
      <w:r w:rsidR="001C42A6">
        <w:rPr>
          <w:rFonts w:ascii="Arial" w:hAnsi="Arial" w:cs="Arial"/>
          <w:sz w:val="24"/>
          <w:szCs w:val="24"/>
        </w:rPr>
        <w:t xml:space="preserve">One of the committee’s activities has been to </w:t>
      </w:r>
      <w:r>
        <w:rPr>
          <w:rFonts w:ascii="Arial" w:hAnsi="Arial" w:cs="Arial"/>
          <w:sz w:val="24"/>
          <w:szCs w:val="24"/>
        </w:rPr>
        <w:t>host a fall business summit every year</w:t>
      </w:r>
      <w:r w:rsidR="001C42A6">
        <w:rPr>
          <w:rFonts w:ascii="Arial" w:hAnsi="Arial" w:cs="Arial"/>
          <w:sz w:val="24"/>
          <w:szCs w:val="24"/>
        </w:rPr>
        <w:t>. This year’s event will be the third the committee will convene. The first event was held in 2015. American Job Center partner agencies from all regions in the state attend these events.</w:t>
      </w:r>
    </w:p>
    <w:p w:rsidR="00686ECF" w:rsidRDefault="001C42A6" w:rsidP="00C6395C">
      <w:pPr>
        <w:rPr>
          <w:rFonts w:ascii="Arial" w:hAnsi="Arial" w:cs="Arial"/>
          <w:sz w:val="24"/>
          <w:szCs w:val="24"/>
        </w:rPr>
      </w:pPr>
      <w:r>
        <w:rPr>
          <w:rFonts w:ascii="Arial" w:hAnsi="Arial" w:cs="Arial"/>
          <w:sz w:val="24"/>
          <w:szCs w:val="24"/>
        </w:rPr>
        <w:t>During the first year, the participants attended as t</w:t>
      </w:r>
      <w:r w:rsidR="000E50FE">
        <w:rPr>
          <w:rFonts w:ascii="Arial" w:hAnsi="Arial" w:cs="Arial"/>
          <w:sz w:val="24"/>
          <w:szCs w:val="24"/>
        </w:rPr>
        <w:t>eams from each of their regions. They</w:t>
      </w:r>
      <w:r>
        <w:rPr>
          <w:rFonts w:ascii="Arial" w:hAnsi="Arial" w:cs="Arial"/>
          <w:sz w:val="24"/>
          <w:szCs w:val="24"/>
        </w:rPr>
        <w:t xml:space="preserve"> had an opportunity to spend a portion of the meeting discussing shared information with others from their region, so they could </w:t>
      </w:r>
      <w:r w:rsidR="000E50FE">
        <w:rPr>
          <w:rFonts w:ascii="Arial" w:hAnsi="Arial" w:cs="Arial"/>
          <w:sz w:val="24"/>
          <w:szCs w:val="24"/>
        </w:rPr>
        <w:t>implement strategies</w:t>
      </w:r>
      <w:r>
        <w:rPr>
          <w:rFonts w:ascii="Arial" w:hAnsi="Arial" w:cs="Arial"/>
          <w:sz w:val="24"/>
          <w:szCs w:val="24"/>
        </w:rPr>
        <w:t xml:space="preserve"> together when they returned to their area of the state. The second</w:t>
      </w:r>
      <w:r w:rsidR="00C6395C">
        <w:rPr>
          <w:rFonts w:ascii="Arial" w:hAnsi="Arial" w:cs="Arial"/>
          <w:sz w:val="24"/>
          <w:szCs w:val="24"/>
        </w:rPr>
        <w:t xml:space="preserve"> year featured </w:t>
      </w:r>
      <w:r>
        <w:rPr>
          <w:rFonts w:ascii="Arial" w:hAnsi="Arial" w:cs="Arial"/>
          <w:sz w:val="24"/>
          <w:szCs w:val="24"/>
        </w:rPr>
        <w:t>“</w:t>
      </w:r>
      <w:r w:rsidR="00C6395C">
        <w:rPr>
          <w:rFonts w:ascii="Arial" w:hAnsi="Arial" w:cs="Arial"/>
          <w:sz w:val="24"/>
          <w:szCs w:val="24"/>
        </w:rPr>
        <w:t>hot</w:t>
      </w:r>
      <w:r>
        <w:rPr>
          <w:rFonts w:ascii="Arial" w:hAnsi="Arial" w:cs="Arial"/>
          <w:sz w:val="24"/>
          <w:szCs w:val="24"/>
        </w:rPr>
        <w:t>”</w:t>
      </w:r>
      <w:r w:rsidR="00C6395C">
        <w:rPr>
          <w:rFonts w:ascii="Arial" w:hAnsi="Arial" w:cs="Arial"/>
          <w:sz w:val="24"/>
          <w:szCs w:val="24"/>
        </w:rPr>
        <w:t xml:space="preserve"> topics</w:t>
      </w:r>
      <w:r>
        <w:rPr>
          <w:rFonts w:ascii="Arial" w:hAnsi="Arial" w:cs="Arial"/>
          <w:sz w:val="24"/>
          <w:szCs w:val="24"/>
        </w:rPr>
        <w:t>, such as business sector strategies and</w:t>
      </w:r>
      <w:r w:rsidR="00C6395C">
        <w:rPr>
          <w:rFonts w:ascii="Arial" w:hAnsi="Arial" w:cs="Arial"/>
          <w:sz w:val="24"/>
          <w:szCs w:val="24"/>
        </w:rPr>
        <w:t xml:space="preserve"> apprentice</w:t>
      </w:r>
      <w:r>
        <w:rPr>
          <w:rFonts w:ascii="Arial" w:hAnsi="Arial" w:cs="Arial"/>
          <w:sz w:val="24"/>
          <w:szCs w:val="24"/>
        </w:rPr>
        <w:t>ships. E</w:t>
      </w:r>
      <w:r w:rsidR="00C6395C">
        <w:rPr>
          <w:rFonts w:ascii="Arial" w:hAnsi="Arial" w:cs="Arial"/>
          <w:sz w:val="24"/>
          <w:szCs w:val="24"/>
        </w:rPr>
        <w:t xml:space="preserve">ach region </w:t>
      </w:r>
      <w:r>
        <w:rPr>
          <w:rFonts w:ascii="Arial" w:hAnsi="Arial" w:cs="Arial"/>
          <w:sz w:val="24"/>
          <w:szCs w:val="24"/>
        </w:rPr>
        <w:t>presented information to the rest of the attendees about</w:t>
      </w:r>
      <w:r w:rsidR="00C6395C">
        <w:rPr>
          <w:rFonts w:ascii="Arial" w:hAnsi="Arial" w:cs="Arial"/>
          <w:sz w:val="24"/>
          <w:szCs w:val="24"/>
        </w:rPr>
        <w:t xml:space="preserve"> how they were </w:t>
      </w:r>
      <w:r>
        <w:rPr>
          <w:rFonts w:ascii="Arial" w:hAnsi="Arial" w:cs="Arial"/>
          <w:sz w:val="24"/>
          <w:szCs w:val="24"/>
        </w:rPr>
        <w:t>addressing these topics. Each presentation included a</w:t>
      </w:r>
      <w:r w:rsidR="00C6395C">
        <w:rPr>
          <w:rFonts w:ascii="Arial" w:hAnsi="Arial" w:cs="Arial"/>
          <w:sz w:val="24"/>
          <w:szCs w:val="24"/>
        </w:rPr>
        <w:t xml:space="preserve"> focus on how </w:t>
      </w:r>
      <w:r>
        <w:rPr>
          <w:rFonts w:ascii="Arial" w:hAnsi="Arial" w:cs="Arial"/>
          <w:sz w:val="24"/>
          <w:szCs w:val="24"/>
        </w:rPr>
        <w:t>the local partner agencies are working together</w:t>
      </w:r>
      <w:r w:rsidR="00C6395C">
        <w:rPr>
          <w:rFonts w:ascii="Arial" w:hAnsi="Arial" w:cs="Arial"/>
          <w:sz w:val="24"/>
          <w:szCs w:val="24"/>
        </w:rPr>
        <w:t xml:space="preserve">.  </w:t>
      </w:r>
      <w:r>
        <w:rPr>
          <w:rFonts w:ascii="Arial" w:hAnsi="Arial" w:cs="Arial"/>
          <w:sz w:val="24"/>
          <w:szCs w:val="24"/>
        </w:rPr>
        <w:t xml:space="preserve">The focus of the third (current) year will be to add how “ex-offenders” are included in AJC services, with additional emphasis on state and local resources and important strategies that are good for all partners to be aware. This summit will feature a panel </w:t>
      </w:r>
      <w:r>
        <w:rPr>
          <w:rFonts w:ascii="Arial" w:hAnsi="Arial" w:cs="Arial"/>
          <w:sz w:val="24"/>
          <w:szCs w:val="24"/>
        </w:rPr>
        <w:lastRenderedPageBreak/>
        <w:t>that will include an ex-offender, service team</w:t>
      </w:r>
      <w:r w:rsidR="007F11E4">
        <w:rPr>
          <w:rFonts w:ascii="Arial" w:hAnsi="Arial" w:cs="Arial"/>
          <w:sz w:val="24"/>
          <w:szCs w:val="24"/>
        </w:rPr>
        <w:t>,</w:t>
      </w:r>
      <w:r>
        <w:rPr>
          <w:rFonts w:ascii="Arial" w:hAnsi="Arial" w:cs="Arial"/>
          <w:sz w:val="24"/>
          <w:szCs w:val="24"/>
        </w:rPr>
        <w:t xml:space="preserve"> and employer.  This event will have employers present as vendors for the summit.  </w:t>
      </w:r>
    </w:p>
    <w:p w:rsidR="00C6395C" w:rsidRDefault="00C6395C" w:rsidP="00C6395C">
      <w:pPr>
        <w:rPr>
          <w:rFonts w:ascii="Arial" w:hAnsi="Arial" w:cs="Arial"/>
          <w:sz w:val="24"/>
          <w:szCs w:val="24"/>
        </w:rPr>
      </w:pPr>
      <w:r>
        <w:rPr>
          <w:rFonts w:ascii="Arial" w:hAnsi="Arial" w:cs="Arial"/>
          <w:sz w:val="24"/>
          <w:szCs w:val="24"/>
        </w:rPr>
        <w:t xml:space="preserve">After finishing the fall summit </w:t>
      </w:r>
      <w:r w:rsidR="000E50FE">
        <w:rPr>
          <w:rFonts w:ascii="Arial" w:hAnsi="Arial" w:cs="Arial"/>
          <w:sz w:val="24"/>
          <w:szCs w:val="24"/>
        </w:rPr>
        <w:t xml:space="preserve">this year, </w:t>
      </w:r>
      <w:r>
        <w:rPr>
          <w:rFonts w:ascii="Arial" w:hAnsi="Arial" w:cs="Arial"/>
          <w:sz w:val="24"/>
          <w:szCs w:val="24"/>
        </w:rPr>
        <w:t xml:space="preserve">the </w:t>
      </w:r>
      <w:r w:rsidR="000E50FE">
        <w:rPr>
          <w:rFonts w:ascii="Arial" w:hAnsi="Arial" w:cs="Arial"/>
          <w:sz w:val="24"/>
          <w:szCs w:val="24"/>
        </w:rPr>
        <w:t>business</w:t>
      </w:r>
      <w:r>
        <w:rPr>
          <w:rFonts w:ascii="Arial" w:hAnsi="Arial" w:cs="Arial"/>
          <w:sz w:val="24"/>
          <w:szCs w:val="24"/>
        </w:rPr>
        <w:t xml:space="preserve"> engagement group will </w:t>
      </w:r>
      <w:r w:rsidR="000E50FE">
        <w:rPr>
          <w:rFonts w:ascii="Arial" w:hAnsi="Arial" w:cs="Arial"/>
          <w:sz w:val="24"/>
          <w:szCs w:val="24"/>
        </w:rPr>
        <w:t>channel</w:t>
      </w:r>
      <w:r>
        <w:rPr>
          <w:rFonts w:ascii="Arial" w:hAnsi="Arial" w:cs="Arial"/>
          <w:sz w:val="24"/>
          <w:szCs w:val="24"/>
        </w:rPr>
        <w:t xml:space="preserve"> their energy to facilitate employer focus groups </w:t>
      </w:r>
      <w:r w:rsidR="000E50FE">
        <w:rPr>
          <w:rFonts w:ascii="Arial" w:hAnsi="Arial" w:cs="Arial"/>
          <w:sz w:val="24"/>
          <w:szCs w:val="24"/>
        </w:rPr>
        <w:t>for</w:t>
      </w:r>
      <w:r>
        <w:rPr>
          <w:rFonts w:ascii="Arial" w:hAnsi="Arial" w:cs="Arial"/>
          <w:sz w:val="24"/>
          <w:szCs w:val="24"/>
        </w:rPr>
        <w:t xml:space="preserve"> feedback on </w:t>
      </w:r>
      <w:r w:rsidR="000E50FE">
        <w:rPr>
          <w:rFonts w:ascii="Arial" w:hAnsi="Arial" w:cs="Arial"/>
          <w:sz w:val="24"/>
          <w:szCs w:val="24"/>
        </w:rPr>
        <w:t xml:space="preserve">service </w:t>
      </w:r>
      <w:r>
        <w:rPr>
          <w:rFonts w:ascii="Arial" w:hAnsi="Arial" w:cs="Arial"/>
          <w:sz w:val="24"/>
          <w:szCs w:val="24"/>
        </w:rPr>
        <w:t xml:space="preserve">satisfaction as well as </w:t>
      </w:r>
      <w:r w:rsidR="000E50FE">
        <w:rPr>
          <w:rFonts w:ascii="Arial" w:hAnsi="Arial" w:cs="Arial"/>
          <w:sz w:val="24"/>
          <w:szCs w:val="24"/>
        </w:rPr>
        <w:t xml:space="preserve">skill and employment </w:t>
      </w:r>
      <w:r>
        <w:rPr>
          <w:rFonts w:ascii="Arial" w:hAnsi="Arial" w:cs="Arial"/>
          <w:sz w:val="24"/>
          <w:szCs w:val="24"/>
        </w:rPr>
        <w:t>needs</w:t>
      </w:r>
      <w:r w:rsidR="000E50FE">
        <w:rPr>
          <w:rFonts w:ascii="Arial" w:hAnsi="Arial" w:cs="Arial"/>
          <w:sz w:val="24"/>
          <w:szCs w:val="24"/>
        </w:rPr>
        <w:t>.</w:t>
      </w:r>
    </w:p>
    <w:p w:rsidR="00686ECF" w:rsidRPr="0028192D" w:rsidRDefault="00686ECF" w:rsidP="00686ECF">
      <w:pPr>
        <w:rPr>
          <w:rFonts w:ascii="Arial" w:hAnsi="Arial" w:cs="Arial"/>
          <w:b/>
          <w:sz w:val="24"/>
          <w:szCs w:val="24"/>
        </w:rPr>
      </w:pPr>
      <w:r>
        <w:rPr>
          <w:rFonts w:ascii="Arial" w:hAnsi="Arial" w:cs="Arial"/>
          <w:b/>
          <w:sz w:val="24"/>
          <w:szCs w:val="24"/>
        </w:rPr>
        <w:t xml:space="preserve">Yvonne Wright with the Vocational Rehabilitation Agency reports on the vision </w:t>
      </w:r>
      <w:r w:rsidR="000E50FE">
        <w:rPr>
          <w:rFonts w:ascii="Arial" w:hAnsi="Arial" w:cs="Arial"/>
          <w:b/>
          <w:sz w:val="24"/>
          <w:szCs w:val="24"/>
        </w:rPr>
        <w:t>of</w:t>
      </w:r>
      <w:r>
        <w:rPr>
          <w:rFonts w:ascii="Arial" w:hAnsi="Arial" w:cs="Arial"/>
          <w:b/>
          <w:sz w:val="24"/>
          <w:szCs w:val="24"/>
        </w:rPr>
        <w:t xml:space="preserve"> these meetings for business service operation. All business service representatives have the expectation to make the expertise of each of their partner agencies available</w:t>
      </w:r>
      <w:r w:rsidR="007F11E4">
        <w:rPr>
          <w:rFonts w:ascii="Arial" w:hAnsi="Arial" w:cs="Arial"/>
          <w:b/>
          <w:sz w:val="24"/>
          <w:szCs w:val="24"/>
        </w:rPr>
        <w:t xml:space="preserve"> to</w:t>
      </w:r>
      <w:r>
        <w:rPr>
          <w:rFonts w:ascii="Arial" w:hAnsi="Arial" w:cs="Arial"/>
          <w:b/>
          <w:sz w:val="24"/>
          <w:szCs w:val="24"/>
        </w:rPr>
        <w:t xml:space="preserve"> the business customer as needed, as a part of the same service. This is provided by a connection that is as immediate as possible, without the sense of being a “referral” to another agency.  </w:t>
      </w:r>
    </w:p>
    <w:p w:rsidR="00C6395C" w:rsidRDefault="00686ECF" w:rsidP="00D04B57">
      <w:pPr>
        <w:rPr>
          <w:rFonts w:ascii="Arial" w:hAnsi="Arial" w:cs="Arial"/>
          <w:sz w:val="24"/>
          <w:szCs w:val="24"/>
          <w:u w:val="single"/>
        </w:rPr>
      </w:pPr>
      <w:r>
        <w:rPr>
          <w:rFonts w:ascii="Arial" w:hAnsi="Arial" w:cs="Arial"/>
          <w:sz w:val="24"/>
          <w:szCs w:val="24"/>
          <w:u w:val="single"/>
        </w:rPr>
        <w:t>Local Collaborative Committees Focused on Disability and Employment</w:t>
      </w:r>
    </w:p>
    <w:p w:rsidR="00686ECF" w:rsidRDefault="00686ECF" w:rsidP="00686ECF">
      <w:pPr>
        <w:rPr>
          <w:rFonts w:ascii="Arial" w:hAnsi="Arial" w:cs="Arial"/>
          <w:sz w:val="24"/>
          <w:szCs w:val="24"/>
        </w:rPr>
      </w:pPr>
      <w:r>
        <w:rPr>
          <w:rFonts w:ascii="Arial" w:hAnsi="Arial" w:cs="Arial"/>
          <w:sz w:val="24"/>
          <w:szCs w:val="24"/>
        </w:rPr>
        <w:t xml:space="preserve">In Missouri, a lot of the Workforce Boards have established standing committees addressing disability and employment. They have been </w:t>
      </w:r>
      <w:r w:rsidR="000E50FE">
        <w:rPr>
          <w:rFonts w:ascii="Arial" w:hAnsi="Arial" w:cs="Arial"/>
          <w:sz w:val="24"/>
          <w:szCs w:val="24"/>
        </w:rPr>
        <w:t>hosti</w:t>
      </w:r>
      <w:r>
        <w:rPr>
          <w:rFonts w:ascii="Arial" w:hAnsi="Arial" w:cs="Arial"/>
          <w:sz w:val="24"/>
          <w:szCs w:val="24"/>
        </w:rPr>
        <w:t>ng events with employers specifically to support greater employme</w:t>
      </w:r>
      <w:r w:rsidR="007F11E4">
        <w:rPr>
          <w:rFonts w:ascii="Arial" w:hAnsi="Arial" w:cs="Arial"/>
          <w:sz w:val="24"/>
          <w:szCs w:val="24"/>
        </w:rPr>
        <w:t xml:space="preserve">nt of people with disabilities. </w:t>
      </w:r>
      <w:r>
        <w:rPr>
          <w:rFonts w:ascii="Arial" w:hAnsi="Arial" w:cs="Arial"/>
          <w:sz w:val="24"/>
          <w:szCs w:val="24"/>
        </w:rPr>
        <w:t xml:space="preserve">Boards have asked for </w:t>
      </w:r>
      <w:r w:rsidR="000E50FE">
        <w:rPr>
          <w:rFonts w:ascii="Arial" w:hAnsi="Arial" w:cs="Arial"/>
          <w:sz w:val="24"/>
          <w:szCs w:val="24"/>
        </w:rPr>
        <w:t>leadership on these teams</w:t>
      </w:r>
      <w:r>
        <w:rPr>
          <w:rFonts w:ascii="Arial" w:hAnsi="Arial" w:cs="Arial"/>
          <w:sz w:val="24"/>
          <w:szCs w:val="24"/>
        </w:rPr>
        <w:t xml:space="preserve"> fro</w:t>
      </w:r>
      <w:r w:rsidR="007F11E4">
        <w:rPr>
          <w:rFonts w:ascii="Arial" w:hAnsi="Arial" w:cs="Arial"/>
          <w:sz w:val="24"/>
          <w:szCs w:val="24"/>
        </w:rPr>
        <w:t xml:space="preserve">m the local VR representative. </w:t>
      </w:r>
      <w:r>
        <w:rPr>
          <w:rFonts w:ascii="Arial" w:hAnsi="Arial" w:cs="Arial"/>
          <w:sz w:val="24"/>
          <w:szCs w:val="24"/>
        </w:rPr>
        <w:t xml:space="preserve">A lot of these events feature employer panels, and they developed </w:t>
      </w:r>
      <w:r w:rsidR="000E50FE">
        <w:rPr>
          <w:rFonts w:ascii="Arial" w:hAnsi="Arial" w:cs="Arial"/>
          <w:sz w:val="24"/>
          <w:szCs w:val="24"/>
        </w:rPr>
        <w:t xml:space="preserve">these events </w:t>
      </w:r>
      <w:r>
        <w:rPr>
          <w:rFonts w:ascii="Arial" w:hAnsi="Arial" w:cs="Arial"/>
          <w:sz w:val="24"/>
          <w:szCs w:val="24"/>
        </w:rPr>
        <w:t xml:space="preserve">collaboratively with the other partner agencies. </w:t>
      </w:r>
    </w:p>
    <w:p w:rsidR="00970FC7" w:rsidRDefault="00970FC7" w:rsidP="00686ECF">
      <w:pPr>
        <w:rPr>
          <w:rFonts w:ascii="Arial" w:hAnsi="Arial" w:cs="Arial"/>
          <w:sz w:val="24"/>
          <w:szCs w:val="24"/>
        </w:rPr>
      </w:pPr>
      <w:r>
        <w:rPr>
          <w:rFonts w:ascii="Arial" w:hAnsi="Arial" w:cs="Arial"/>
          <w:sz w:val="24"/>
          <w:szCs w:val="24"/>
        </w:rPr>
        <w:t>There was an original employer e</w:t>
      </w:r>
      <w:r w:rsidR="00686ECF">
        <w:rPr>
          <w:rFonts w:ascii="Arial" w:hAnsi="Arial" w:cs="Arial"/>
          <w:sz w:val="24"/>
          <w:szCs w:val="24"/>
        </w:rPr>
        <w:t>vent in St. Louis</w:t>
      </w:r>
      <w:r>
        <w:rPr>
          <w:rFonts w:ascii="Arial" w:hAnsi="Arial" w:cs="Arial"/>
          <w:sz w:val="24"/>
          <w:szCs w:val="24"/>
        </w:rPr>
        <w:t>, which has been emulated since in other regions</w:t>
      </w:r>
      <w:r w:rsidR="00686ECF">
        <w:rPr>
          <w:rFonts w:ascii="Arial" w:hAnsi="Arial" w:cs="Arial"/>
          <w:sz w:val="24"/>
          <w:szCs w:val="24"/>
        </w:rPr>
        <w:t xml:space="preserve">. It was developed collaboratively with the Job Center partners, </w:t>
      </w:r>
      <w:r>
        <w:rPr>
          <w:rFonts w:ascii="Arial" w:hAnsi="Arial" w:cs="Arial"/>
          <w:sz w:val="24"/>
          <w:szCs w:val="24"/>
        </w:rPr>
        <w:t xml:space="preserve">with a focus on </w:t>
      </w:r>
      <w:r w:rsidR="00686ECF">
        <w:rPr>
          <w:rFonts w:ascii="Arial" w:hAnsi="Arial" w:cs="Arial"/>
          <w:sz w:val="24"/>
          <w:szCs w:val="24"/>
        </w:rPr>
        <w:t>establish</w:t>
      </w:r>
      <w:r>
        <w:rPr>
          <w:rFonts w:ascii="Arial" w:hAnsi="Arial" w:cs="Arial"/>
          <w:sz w:val="24"/>
          <w:szCs w:val="24"/>
        </w:rPr>
        <w:t>ing</w:t>
      </w:r>
      <w:r w:rsidR="00686ECF">
        <w:rPr>
          <w:rFonts w:ascii="Arial" w:hAnsi="Arial" w:cs="Arial"/>
          <w:sz w:val="24"/>
          <w:szCs w:val="24"/>
        </w:rPr>
        <w:t xml:space="preserve"> a business event that would </w:t>
      </w:r>
      <w:r>
        <w:rPr>
          <w:rFonts w:ascii="Arial" w:hAnsi="Arial" w:cs="Arial"/>
          <w:sz w:val="24"/>
          <w:szCs w:val="24"/>
        </w:rPr>
        <w:t>result in increasing successful employment outcomes</w:t>
      </w:r>
      <w:r w:rsidR="007F11E4">
        <w:rPr>
          <w:rFonts w:ascii="Arial" w:hAnsi="Arial" w:cs="Arial"/>
          <w:sz w:val="24"/>
          <w:szCs w:val="24"/>
        </w:rPr>
        <w:t xml:space="preserve"> for people with disabilities. </w:t>
      </w:r>
      <w:r>
        <w:rPr>
          <w:rFonts w:ascii="Arial" w:hAnsi="Arial" w:cs="Arial"/>
          <w:sz w:val="24"/>
          <w:szCs w:val="24"/>
        </w:rPr>
        <w:t>The</w:t>
      </w:r>
      <w:r w:rsidR="00686ECF">
        <w:rPr>
          <w:rFonts w:ascii="Arial" w:hAnsi="Arial" w:cs="Arial"/>
          <w:sz w:val="24"/>
          <w:szCs w:val="24"/>
        </w:rPr>
        <w:t xml:space="preserve"> </w:t>
      </w:r>
      <w:r>
        <w:rPr>
          <w:rFonts w:ascii="Arial" w:hAnsi="Arial" w:cs="Arial"/>
          <w:sz w:val="24"/>
          <w:szCs w:val="24"/>
        </w:rPr>
        <w:t>partners</w:t>
      </w:r>
      <w:r w:rsidR="00686ECF">
        <w:rPr>
          <w:rFonts w:ascii="Arial" w:hAnsi="Arial" w:cs="Arial"/>
          <w:sz w:val="24"/>
          <w:szCs w:val="24"/>
        </w:rPr>
        <w:t xml:space="preserve"> </w:t>
      </w:r>
      <w:r w:rsidR="000E50FE">
        <w:rPr>
          <w:rFonts w:ascii="Arial" w:hAnsi="Arial" w:cs="Arial"/>
          <w:sz w:val="24"/>
          <w:szCs w:val="24"/>
        </w:rPr>
        <w:t xml:space="preserve">included </w:t>
      </w:r>
      <w:r w:rsidR="00686ECF">
        <w:rPr>
          <w:rFonts w:ascii="Arial" w:hAnsi="Arial" w:cs="Arial"/>
          <w:sz w:val="24"/>
          <w:szCs w:val="24"/>
        </w:rPr>
        <w:t>the disability community</w:t>
      </w:r>
      <w:r>
        <w:rPr>
          <w:rFonts w:ascii="Arial" w:hAnsi="Arial" w:cs="Arial"/>
          <w:sz w:val="24"/>
          <w:szCs w:val="24"/>
        </w:rPr>
        <w:t xml:space="preserve"> in the development of this event</w:t>
      </w:r>
      <w:r w:rsidR="007F11E4">
        <w:rPr>
          <w:rFonts w:ascii="Arial" w:hAnsi="Arial" w:cs="Arial"/>
          <w:sz w:val="24"/>
          <w:szCs w:val="24"/>
        </w:rPr>
        <w:t>.</w:t>
      </w:r>
      <w:r w:rsidR="00686ECF">
        <w:rPr>
          <w:rFonts w:ascii="Arial" w:hAnsi="Arial" w:cs="Arial"/>
          <w:sz w:val="24"/>
          <w:szCs w:val="24"/>
        </w:rPr>
        <w:t xml:space="preserve"> </w:t>
      </w:r>
      <w:r>
        <w:rPr>
          <w:rFonts w:ascii="Arial" w:hAnsi="Arial" w:cs="Arial"/>
          <w:sz w:val="24"/>
          <w:szCs w:val="24"/>
        </w:rPr>
        <w:t xml:space="preserve">A common emphasis in all of these events are to engage area businesses and focus on two things: </w:t>
      </w:r>
    </w:p>
    <w:p w:rsidR="00970FC7" w:rsidRDefault="00970FC7" w:rsidP="00970FC7">
      <w:pPr>
        <w:pStyle w:val="ListParagraph"/>
        <w:numPr>
          <w:ilvl w:val="0"/>
          <w:numId w:val="3"/>
        </w:numPr>
        <w:rPr>
          <w:rFonts w:ascii="Arial" w:hAnsi="Arial" w:cs="Arial"/>
          <w:sz w:val="24"/>
          <w:szCs w:val="24"/>
        </w:rPr>
      </w:pPr>
      <w:r>
        <w:rPr>
          <w:rFonts w:ascii="Arial" w:hAnsi="Arial" w:cs="Arial"/>
          <w:sz w:val="24"/>
          <w:szCs w:val="24"/>
        </w:rPr>
        <w:t>Learn more about business needs through direct engagement at the event, and</w:t>
      </w:r>
    </w:p>
    <w:p w:rsidR="00686ECF" w:rsidRPr="00970FC7" w:rsidRDefault="00970FC7" w:rsidP="00970FC7">
      <w:pPr>
        <w:pStyle w:val="ListParagraph"/>
        <w:numPr>
          <w:ilvl w:val="0"/>
          <w:numId w:val="3"/>
        </w:numPr>
        <w:rPr>
          <w:rFonts w:ascii="Arial" w:hAnsi="Arial" w:cs="Arial"/>
          <w:sz w:val="24"/>
          <w:szCs w:val="24"/>
        </w:rPr>
      </w:pPr>
      <w:r>
        <w:rPr>
          <w:rFonts w:ascii="Arial" w:hAnsi="Arial" w:cs="Arial"/>
          <w:sz w:val="24"/>
          <w:szCs w:val="24"/>
        </w:rPr>
        <w:t>Increase opportunities for employment outcomes for qualified individuals with disabilities within the regional business sector groups</w:t>
      </w:r>
      <w:r w:rsidR="007F11E4">
        <w:rPr>
          <w:rFonts w:ascii="Arial" w:hAnsi="Arial" w:cs="Arial"/>
          <w:sz w:val="24"/>
          <w:szCs w:val="24"/>
        </w:rPr>
        <w:t>.</w:t>
      </w:r>
      <w:r>
        <w:rPr>
          <w:rFonts w:ascii="Arial" w:hAnsi="Arial" w:cs="Arial"/>
          <w:sz w:val="24"/>
          <w:szCs w:val="24"/>
        </w:rPr>
        <w:t xml:space="preserve"> </w:t>
      </w:r>
    </w:p>
    <w:p w:rsidR="00686ECF" w:rsidRDefault="00686ECF" w:rsidP="00686ECF">
      <w:pPr>
        <w:rPr>
          <w:rFonts w:ascii="Arial" w:hAnsi="Arial" w:cs="Arial"/>
          <w:sz w:val="24"/>
          <w:szCs w:val="24"/>
        </w:rPr>
      </w:pPr>
      <w:r>
        <w:rPr>
          <w:rFonts w:ascii="Arial" w:hAnsi="Arial" w:cs="Arial"/>
          <w:sz w:val="24"/>
          <w:szCs w:val="24"/>
        </w:rPr>
        <w:t>This year</w:t>
      </w:r>
      <w:r w:rsidR="00970FC7">
        <w:rPr>
          <w:rFonts w:ascii="Arial" w:hAnsi="Arial" w:cs="Arial"/>
          <w:sz w:val="24"/>
          <w:szCs w:val="24"/>
        </w:rPr>
        <w:t>, there will be seven of those events within the state’s 14 Workforce Regions</w:t>
      </w:r>
      <w:r>
        <w:rPr>
          <w:rFonts w:ascii="Arial" w:hAnsi="Arial" w:cs="Arial"/>
          <w:sz w:val="24"/>
          <w:szCs w:val="24"/>
        </w:rPr>
        <w:t xml:space="preserve">. </w:t>
      </w:r>
      <w:r w:rsidR="00970FC7">
        <w:rPr>
          <w:rFonts w:ascii="Arial" w:hAnsi="Arial" w:cs="Arial"/>
          <w:sz w:val="24"/>
          <w:szCs w:val="24"/>
        </w:rPr>
        <w:t>This has spread th</w:t>
      </w:r>
      <w:r w:rsidR="007F11E4">
        <w:rPr>
          <w:rFonts w:ascii="Arial" w:hAnsi="Arial" w:cs="Arial"/>
          <w:sz w:val="24"/>
          <w:szCs w:val="24"/>
        </w:rPr>
        <w:t>rough the activity of the state-</w:t>
      </w:r>
      <w:r w:rsidR="00970FC7">
        <w:rPr>
          <w:rFonts w:ascii="Arial" w:hAnsi="Arial" w:cs="Arial"/>
          <w:sz w:val="24"/>
          <w:szCs w:val="24"/>
        </w:rPr>
        <w:t>level staff who were involved with the St. Louis event</w:t>
      </w:r>
      <w:r w:rsidR="007F11E4">
        <w:rPr>
          <w:rFonts w:ascii="Arial" w:hAnsi="Arial" w:cs="Arial"/>
          <w:sz w:val="24"/>
          <w:szCs w:val="24"/>
        </w:rPr>
        <w:t>.</w:t>
      </w:r>
    </w:p>
    <w:p w:rsidR="00802096" w:rsidRPr="00802096" w:rsidRDefault="00802096" w:rsidP="00802096">
      <w:pPr>
        <w:rPr>
          <w:rFonts w:ascii="Arial" w:hAnsi="Arial" w:cs="Arial"/>
          <w:sz w:val="24"/>
          <w:szCs w:val="24"/>
        </w:rPr>
      </w:pPr>
      <w:r>
        <w:rPr>
          <w:rFonts w:ascii="Arial" w:hAnsi="Arial" w:cs="Arial"/>
          <w:sz w:val="24"/>
          <w:szCs w:val="24"/>
        </w:rPr>
        <w:t xml:space="preserve">Missouri believes that it </w:t>
      </w:r>
      <w:r w:rsidR="00686ECF">
        <w:rPr>
          <w:rFonts w:ascii="Arial" w:hAnsi="Arial" w:cs="Arial"/>
          <w:sz w:val="24"/>
          <w:szCs w:val="24"/>
        </w:rPr>
        <w:t>will be hosting the largest “</w:t>
      </w:r>
      <w:r>
        <w:rPr>
          <w:rFonts w:ascii="Arial" w:hAnsi="Arial" w:cs="Arial"/>
          <w:sz w:val="24"/>
          <w:szCs w:val="24"/>
        </w:rPr>
        <w:t>R</w:t>
      </w:r>
      <w:r w:rsidR="007F11E4">
        <w:rPr>
          <w:rFonts w:ascii="Arial" w:hAnsi="Arial" w:cs="Arial"/>
          <w:sz w:val="24"/>
          <w:szCs w:val="24"/>
        </w:rPr>
        <w:t xml:space="preserve">everse Job Fair” in the nation this year. </w:t>
      </w:r>
      <w:r>
        <w:rPr>
          <w:rFonts w:ascii="Arial" w:hAnsi="Arial" w:cs="Arial"/>
          <w:sz w:val="24"/>
          <w:szCs w:val="24"/>
        </w:rPr>
        <w:t>Information on t</w:t>
      </w:r>
      <w:r w:rsidR="007F11E4">
        <w:rPr>
          <w:rFonts w:ascii="Arial" w:hAnsi="Arial" w:cs="Arial"/>
          <w:sz w:val="24"/>
          <w:szCs w:val="24"/>
        </w:rPr>
        <w:t>his event can be found in the two-</w:t>
      </w:r>
      <w:r>
        <w:rPr>
          <w:rFonts w:ascii="Arial" w:hAnsi="Arial" w:cs="Arial"/>
          <w:sz w:val="24"/>
          <w:szCs w:val="24"/>
        </w:rPr>
        <w:t>part videos below:</w:t>
      </w:r>
    </w:p>
    <w:p w:rsidR="00802096" w:rsidRDefault="00D85EEF" w:rsidP="00802096">
      <w:pPr>
        <w:contextualSpacing/>
      </w:pPr>
      <w:hyperlink r:id="rId7" w:tgtFrame="_blank" w:history="1">
        <w:r w:rsidR="00802096">
          <w:rPr>
            <w:rStyle w:val="Hyperlink"/>
          </w:rPr>
          <w:t>https://</w:t>
        </w:r>
        <w:proofErr w:type="spellStart"/>
        <w:r w:rsidR="00802096">
          <w:rPr>
            <w:rStyle w:val="Hyperlink"/>
          </w:rPr>
          <w:t>www.youtube.com</w:t>
        </w:r>
        <w:proofErr w:type="spellEnd"/>
        <w:r w:rsidR="00802096">
          <w:rPr>
            <w:rStyle w:val="Hyperlink"/>
          </w:rPr>
          <w:t>/</w:t>
        </w:r>
        <w:proofErr w:type="spellStart"/>
        <w:r w:rsidR="00802096">
          <w:rPr>
            <w:rStyle w:val="Hyperlink"/>
          </w:rPr>
          <w:t>watch?v</w:t>
        </w:r>
        <w:proofErr w:type="spellEnd"/>
        <w:r w:rsidR="00802096">
          <w:rPr>
            <w:rStyle w:val="Hyperlink"/>
          </w:rPr>
          <w:t>=</w:t>
        </w:r>
        <w:proofErr w:type="spellStart"/>
        <w:r w:rsidR="00802096">
          <w:rPr>
            <w:rStyle w:val="Hyperlink"/>
          </w:rPr>
          <w:t>kFNS9udTp9I</w:t>
        </w:r>
        <w:proofErr w:type="spellEnd"/>
      </w:hyperlink>
    </w:p>
    <w:p w:rsidR="00802096" w:rsidRDefault="00D85EEF" w:rsidP="00802096">
      <w:pPr>
        <w:contextualSpacing/>
      </w:pPr>
      <w:hyperlink r:id="rId8" w:tgtFrame="_blank" w:history="1">
        <w:r w:rsidR="00802096">
          <w:rPr>
            <w:rStyle w:val="Hyperlink"/>
          </w:rPr>
          <w:t>https://</w:t>
        </w:r>
        <w:proofErr w:type="spellStart"/>
        <w:r w:rsidR="00802096">
          <w:rPr>
            <w:rStyle w:val="Hyperlink"/>
          </w:rPr>
          <w:t>www.youtube.com</w:t>
        </w:r>
        <w:proofErr w:type="spellEnd"/>
        <w:r w:rsidR="00802096">
          <w:rPr>
            <w:rStyle w:val="Hyperlink"/>
          </w:rPr>
          <w:t>/</w:t>
        </w:r>
        <w:proofErr w:type="spellStart"/>
        <w:r w:rsidR="00802096">
          <w:rPr>
            <w:rStyle w:val="Hyperlink"/>
          </w:rPr>
          <w:t>watch?v</w:t>
        </w:r>
        <w:proofErr w:type="spellEnd"/>
        <w:r w:rsidR="00802096">
          <w:rPr>
            <w:rStyle w:val="Hyperlink"/>
          </w:rPr>
          <w:t>=</w:t>
        </w:r>
        <w:proofErr w:type="spellStart"/>
        <w:r w:rsidR="00802096">
          <w:rPr>
            <w:rStyle w:val="Hyperlink"/>
          </w:rPr>
          <w:t>jZD0ALRNJBU</w:t>
        </w:r>
        <w:proofErr w:type="spellEnd"/>
      </w:hyperlink>
    </w:p>
    <w:p w:rsidR="00802096" w:rsidRDefault="00802096" w:rsidP="00686ECF">
      <w:pPr>
        <w:rPr>
          <w:rFonts w:ascii="Arial" w:hAnsi="Arial" w:cs="Arial"/>
          <w:sz w:val="24"/>
          <w:szCs w:val="24"/>
        </w:rPr>
      </w:pPr>
    </w:p>
    <w:p w:rsidR="00686ECF" w:rsidRDefault="00311FA0" w:rsidP="00686ECF">
      <w:pPr>
        <w:rPr>
          <w:rFonts w:ascii="Arial" w:hAnsi="Arial" w:cs="Arial"/>
          <w:sz w:val="24"/>
          <w:szCs w:val="24"/>
        </w:rPr>
      </w:pPr>
      <w:r>
        <w:rPr>
          <w:rFonts w:ascii="Arial" w:hAnsi="Arial" w:cs="Arial"/>
          <w:sz w:val="24"/>
          <w:szCs w:val="24"/>
        </w:rPr>
        <w:lastRenderedPageBreak/>
        <w:t xml:space="preserve">Another development of the local collaboration effort in Missouri Regions is the </w:t>
      </w:r>
      <w:r w:rsidR="000E50FE">
        <w:rPr>
          <w:rFonts w:ascii="Arial" w:hAnsi="Arial" w:cs="Arial"/>
          <w:sz w:val="24"/>
          <w:szCs w:val="24"/>
        </w:rPr>
        <w:t>establish</w:t>
      </w:r>
      <w:r>
        <w:rPr>
          <w:rFonts w:ascii="Arial" w:hAnsi="Arial" w:cs="Arial"/>
          <w:sz w:val="24"/>
          <w:szCs w:val="24"/>
        </w:rPr>
        <w:t xml:space="preserve">ment of </w:t>
      </w:r>
      <w:r w:rsidR="00686ECF">
        <w:rPr>
          <w:rFonts w:ascii="Arial" w:hAnsi="Arial" w:cs="Arial"/>
          <w:sz w:val="24"/>
          <w:szCs w:val="24"/>
        </w:rPr>
        <w:t xml:space="preserve">“NEXUS” </w:t>
      </w:r>
      <w:r>
        <w:rPr>
          <w:rFonts w:ascii="Arial" w:hAnsi="Arial" w:cs="Arial"/>
          <w:sz w:val="24"/>
          <w:szCs w:val="24"/>
        </w:rPr>
        <w:t>groups as an employment collaborati</w:t>
      </w:r>
      <w:r w:rsidR="007F11E4">
        <w:rPr>
          <w:rFonts w:ascii="Arial" w:hAnsi="Arial" w:cs="Arial"/>
          <w:sz w:val="24"/>
          <w:szCs w:val="24"/>
        </w:rPr>
        <w:t xml:space="preserve">ve. </w:t>
      </w:r>
      <w:r>
        <w:rPr>
          <w:rFonts w:ascii="Arial" w:hAnsi="Arial" w:cs="Arial"/>
          <w:sz w:val="24"/>
          <w:szCs w:val="24"/>
        </w:rPr>
        <w:t>These groups are being developed and grown locally.</w:t>
      </w:r>
      <w:r w:rsidR="00686ECF">
        <w:rPr>
          <w:rFonts w:ascii="Arial" w:hAnsi="Arial" w:cs="Arial"/>
          <w:sz w:val="24"/>
          <w:szCs w:val="24"/>
        </w:rPr>
        <w:t xml:space="preserve"> The focus of NEXUS is to talk to busine</w:t>
      </w:r>
      <w:r w:rsidR="007F11E4">
        <w:rPr>
          <w:rFonts w:ascii="Arial" w:hAnsi="Arial" w:cs="Arial"/>
          <w:sz w:val="24"/>
          <w:szCs w:val="24"/>
        </w:rPr>
        <w:t xml:space="preserve">ss with one voice as a system. </w:t>
      </w:r>
      <w:r w:rsidR="00686ECF">
        <w:rPr>
          <w:rFonts w:ascii="Arial" w:hAnsi="Arial" w:cs="Arial"/>
          <w:sz w:val="24"/>
          <w:szCs w:val="24"/>
        </w:rPr>
        <w:t>They take on the responsibility of sharing business information across the system</w:t>
      </w:r>
      <w:r>
        <w:rPr>
          <w:rFonts w:ascii="Arial" w:hAnsi="Arial" w:cs="Arial"/>
          <w:sz w:val="24"/>
          <w:szCs w:val="24"/>
        </w:rPr>
        <w:t xml:space="preserve"> and to increase the business satisfaction through the collaboration to assure that the business needs are met</w:t>
      </w:r>
      <w:r w:rsidR="00686ECF">
        <w:rPr>
          <w:rFonts w:ascii="Arial" w:hAnsi="Arial" w:cs="Arial"/>
          <w:sz w:val="24"/>
          <w:szCs w:val="24"/>
        </w:rPr>
        <w:t xml:space="preserve">. </w:t>
      </w:r>
    </w:p>
    <w:p w:rsidR="00311FA0" w:rsidRDefault="00311FA0" w:rsidP="00311FA0">
      <w:pPr>
        <w:rPr>
          <w:rFonts w:ascii="Arial" w:hAnsi="Arial" w:cs="Arial"/>
          <w:sz w:val="24"/>
          <w:szCs w:val="24"/>
        </w:rPr>
      </w:pPr>
      <w:r>
        <w:rPr>
          <w:rFonts w:ascii="Arial" w:hAnsi="Arial" w:cs="Arial"/>
          <w:sz w:val="24"/>
          <w:szCs w:val="24"/>
        </w:rPr>
        <w:t>Each local “NEXUS” is unique. The foc</w:t>
      </w:r>
      <w:r w:rsidR="007F11E4">
        <w:rPr>
          <w:rFonts w:ascii="Arial" w:hAnsi="Arial" w:cs="Arial"/>
          <w:sz w:val="24"/>
          <w:szCs w:val="24"/>
        </w:rPr>
        <w:t xml:space="preserve">us for all is to “give AND get.” </w:t>
      </w:r>
      <w:r>
        <w:rPr>
          <w:rFonts w:ascii="Arial" w:hAnsi="Arial" w:cs="Arial"/>
          <w:sz w:val="24"/>
          <w:szCs w:val="24"/>
        </w:rPr>
        <w:t>The Kansas City “NEXUS” is a good example of how this works. Meetings include businesses, but are attended mostly by par</w:t>
      </w:r>
      <w:r w:rsidR="007F11E4">
        <w:rPr>
          <w:rFonts w:ascii="Arial" w:hAnsi="Arial" w:cs="Arial"/>
          <w:sz w:val="24"/>
          <w:szCs w:val="24"/>
        </w:rPr>
        <w:t xml:space="preserve">tners -- core and others. </w:t>
      </w:r>
      <w:r>
        <w:rPr>
          <w:rFonts w:ascii="Arial" w:hAnsi="Arial" w:cs="Arial"/>
          <w:sz w:val="24"/>
          <w:szCs w:val="24"/>
        </w:rPr>
        <w:t>A representative from KC business leadership network also attends. For a while (until travel restrictions no local permitted his participation)</w:t>
      </w:r>
      <w:r w:rsidR="007F11E4">
        <w:rPr>
          <w:rFonts w:ascii="Arial" w:hAnsi="Arial" w:cs="Arial"/>
          <w:sz w:val="24"/>
          <w:szCs w:val="24"/>
        </w:rPr>
        <w:t>,</w:t>
      </w:r>
      <w:r>
        <w:rPr>
          <w:rFonts w:ascii="Arial" w:hAnsi="Arial" w:cs="Arial"/>
          <w:sz w:val="24"/>
          <w:szCs w:val="24"/>
        </w:rPr>
        <w:t xml:space="preserve"> a monitor for </w:t>
      </w:r>
      <w:proofErr w:type="spellStart"/>
      <w:r>
        <w:rPr>
          <w:rFonts w:ascii="Arial" w:hAnsi="Arial" w:cs="Arial"/>
          <w:sz w:val="24"/>
          <w:szCs w:val="24"/>
        </w:rPr>
        <w:t>OFCCP</w:t>
      </w:r>
      <w:proofErr w:type="spellEnd"/>
      <w:r>
        <w:rPr>
          <w:rFonts w:ascii="Arial" w:hAnsi="Arial" w:cs="Arial"/>
          <w:sz w:val="24"/>
          <w:szCs w:val="24"/>
        </w:rPr>
        <w:t xml:space="preserve"> attended. He would refer businesses to the NEXUS group to assure the outreach to qualified </w:t>
      </w:r>
      <w:r w:rsidR="007F11E4">
        <w:rPr>
          <w:rFonts w:ascii="Arial" w:hAnsi="Arial" w:cs="Arial"/>
          <w:sz w:val="24"/>
          <w:szCs w:val="24"/>
        </w:rPr>
        <w:t xml:space="preserve">individuals with disabilities. </w:t>
      </w:r>
      <w:r>
        <w:rPr>
          <w:rFonts w:ascii="Arial" w:hAnsi="Arial" w:cs="Arial"/>
          <w:sz w:val="24"/>
          <w:szCs w:val="24"/>
        </w:rPr>
        <w:t>CERN</w:t>
      </w:r>
      <w:r w:rsidR="00464A6E">
        <w:rPr>
          <w:rFonts w:ascii="Arial" w:hAnsi="Arial" w:cs="Arial"/>
          <w:sz w:val="24"/>
          <w:szCs w:val="24"/>
        </w:rPr>
        <w:t>ER</w:t>
      </w:r>
      <w:r>
        <w:rPr>
          <w:rFonts w:ascii="Arial" w:hAnsi="Arial" w:cs="Arial"/>
          <w:sz w:val="24"/>
          <w:szCs w:val="24"/>
        </w:rPr>
        <w:t xml:space="preserve"> (one of the larger KC employers) invited NEXUS to hold meetings at their location, and during another business event, another employer provided a person to do mock interviews. This activity led to some individuals leaving the event with new jobs. </w:t>
      </w:r>
    </w:p>
    <w:p w:rsidR="00311FA0" w:rsidRDefault="00311FA0" w:rsidP="00311FA0">
      <w:pPr>
        <w:rPr>
          <w:rFonts w:ascii="Arial" w:hAnsi="Arial" w:cs="Arial"/>
          <w:sz w:val="24"/>
          <w:szCs w:val="24"/>
        </w:rPr>
      </w:pPr>
      <w:r>
        <w:rPr>
          <w:rFonts w:ascii="Arial" w:hAnsi="Arial" w:cs="Arial"/>
          <w:sz w:val="24"/>
          <w:szCs w:val="24"/>
        </w:rPr>
        <w:t>The NEXUS efforts in regions began with a focus on disability and employment, but have grown into a collaborative business service model and practice that is now much broader.</w:t>
      </w:r>
    </w:p>
    <w:p w:rsidR="00686ECF" w:rsidRPr="00686ECF" w:rsidRDefault="00686ECF" w:rsidP="00D04B57">
      <w:pPr>
        <w:rPr>
          <w:rFonts w:ascii="Arial" w:hAnsi="Arial" w:cs="Arial"/>
          <w:sz w:val="24"/>
          <w:szCs w:val="24"/>
          <w:u w:val="single"/>
        </w:rPr>
      </w:pPr>
      <w:r>
        <w:rPr>
          <w:rFonts w:ascii="Arial" w:hAnsi="Arial" w:cs="Arial"/>
          <w:sz w:val="24"/>
          <w:szCs w:val="24"/>
          <w:u w:val="single"/>
        </w:rPr>
        <w:t>Collaborative Efforts between the Workforce State Agency and Vocational Rehabilitation</w:t>
      </w:r>
    </w:p>
    <w:p w:rsidR="00164E5E" w:rsidRDefault="00B0056F" w:rsidP="00D04B57">
      <w:pPr>
        <w:rPr>
          <w:rFonts w:ascii="Arial" w:hAnsi="Arial" w:cs="Arial"/>
          <w:sz w:val="24"/>
          <w:szCs w:val="24"/>
        </w:rPr>
      </w:pPr>
      <w:r>
        <w:rPr>
          <w:rFonts w:ascii="Arial" w:hAnsi="Arial" w:cs="Arial"/>
          <w:sz w:val="24"/>
          <w:szCs w:val="24"/>
        </w:rPr>
        <w:t xml:space="preserve">On the State level, Yvonne Wright has operated within the VR agency as the Director of Workforce Services and Business Outreach. In seeking to work with the state’s workforce agency to increase the ability of the system to respond to business customers with one voice, she developed a partnership the Danielle Smith, Missouri’s Workforce </w:t>
      </w:r>
      <w:proofErr w:type="spellStart"/>
      <w:r>
        <w:rPr>
          <w:rFonts w:ascii="Arial" w:hAnsi="Arial" w:cs="Arial"/>
          <w:sz w:val="24"/>
          <w:szCs w:val="24"/>
        </w:rPr>
        <w:t>EO</w:t>
      </w:r>
      <w:proofErr w:type="spellEnd"/>
      <w:r>
        <w:rPr>
          <w:rFonts w:ascii="Arial" w:hAnsi="Arial" w:cs="Arial"/>
          <w:sz w:val="24"/>
          <w:szCs w:val="24"/>
        </w:rPr>
        <w:t xml:space="preserve"> officer, and together they developed guidance and support to the AJC’s management and staff across the state, with regard to program access. The vision is to assure that Missouri’s Career Pathway Models, as they are developed, will be fully inclusive of all job seekers in a region through the support with S</w:t>
      </w:r>
      <w:r w:rsidR="007F11E4">
        <w:rPr>
          <w:rFonts w:ascii="Arial" w:hAnsi="Arial" w:cs="Arial"/>
          <w:sz w:val="24"/>
          <w:szCs w:val="24"/>
        </w:rPr>
        <w:t xml:space="preserve">ection 188 and Program Access. </w:t>
      </w:r>
      <w:r>
        <w:rPr>
          <w:rFonts w:ascii="Arial" w:hAnsi="Arial" w:cs="Arial"/>
          <w:sz w:val="24"/>
          <w:szCs w:val="24"/>
        </w:rPr>
        <w:t>Together, they have developed and provided training and resources and developed a strategy to sustain this support.</w:t>
      </w:r>
      <w:r w:rsidR="00E33AA5">
        <w:rPr>
          <w:rFonts w:ascii="Arial" w:hAnsi="Arial" w:cs="Arial"/>
          <w:sz w:val="24"/>
          <w:szCs w:val="24"/>
        </w:rPr>
        <w:t xml:space="preserve"> </w:t>
      </w:r>
    </w:p>
    <w:p w:rsidR="00164E5E" w:rsidRDefault="00B0056F" w:rsidP="00D04B57">
      <w:pPr>
        <w:rPr>
          <w:rFonts w:ascii="Arial" w:hAnsi="Arial" w:cs="Arial"/>
          <w:sz w:val="24"/>
          <w:szCs w:val="24"/>
        </w:rPr>
      </w:pPr>
      <w:r>
        <w:rPr>
          <w:rFonts w:ascii="Arial" w:hAnsi="Arial" w:cs="Arial"/>
          <w:sz w:val="24"/>
          <w:szCs w:val="24"/>
        </w:rPr>
        <w:t>These agencies have been collaborating</w:t>
      </w:r>
      <w:r w:rsidR="00164E5E">
        <w:rPr>
          <w:rFonts w:ascii="Arial" w:hAnsi="Arial" w:cs="Arial"/>
          <w:sz w:val="24"/>
          <w:szCs w:val="24"/>
        </w:rPr>
        <w:t xml:space="preserve"> on</w:t>
      </w:r>
      <w:r>
        <w:rPr>
          <w:rFonts w:ascii="Arial" w:hAnsi="Arial" w:cs="Arial"/>
          <w:sz w:val="24"/>
          <w:szCs w:val="24"/>
        </w:rPr>
        <w:t xml:space="preserve"> the development of an</w:t>
      </w:r>
      <w:r w:rsidR="00164E5E">
        <w:rPr>
          <w:rFonts w:ascii="Arial" w:hAnsi="Arial" w:cs="Arial"/>
          <w:sz w:val="24"/>
          <w:szCs w:val="24"/>
        </w:rPr>
        <w:t xml:space="preserve"> Employer Satisfaction Survey (stemmed out of </w:t>
      </w:r>
      <w:r w:rsidR="007F11E4">
        <w:rPr>
          <w:rFonts w:ascii="Arial" w:hAnsi="Arial" w:cs="Arial"/>
          <w:sz w:val="24"/>
          <w:szCs w:val="24"/>
        </w:rPr>
        <w:t>discussion on Common P</w:t>
      </w:r>
      <w:r>
        <w:rPr>
          <w:rFonts w:ascii="Arial" w:hAnsi="Arial" w:cs="Arial"/>
          <w:sz w:val="24"/>
          <w:szCs w:val="24"/>
        </w:rPr>
        <w:t xml:space="preserve">erformance </w:t>
      </w:r>
      <w:r w:rsidR="007F11E4">
        <w:rPr>
          <w:rFonts w:ascii="Arial" w:hAnsi="Arial" w:cs="Arial"/>
          <w:sz w:val="24"/>
          <w:szCs w:val="24"/>
        </w:rPr>
        <w:t>M</w:t>
      </w:r>
      <w:r w:rsidR="00164E5E">
        <w:rPr>
          <w:rFonts w:ascii="Arial" w:hAnsi="Arial" w:cs="Arial"/>
          <w:sz w:val="24"/>
          <w:szCs w:val="24"/>
        </w:rPr>
        <w:t>easure 6)</w:t>
      </w:r>
      <w:r>
        <w:rPr>
          <w:rFonts w:ascii="Arial" w:hAnsi="Arial" w:cs="Arial"/>
          <w:sz w:val="24"/>
          <w:szCs w:val="24"/>
        </w:rPr>
        <w:t>.</w:t>
      </w:r>
      <w:r w:rsidR="00164E5E">
        <w:rPr>
          <w:rFonts w:ascii="Arial" w:hAnsi="Arial" w:cs="Arial"/>
          <w:sz w:val="24"/>
          <w:szCs w:val="24"/>
        </w:rPr>
        <w:t xml:space="preserve"> </w:t>
      </w:r>
      <w:r w:rsidR="00895111">
        <w:rPr>
          <w:rFonts w:ascii="Arial" w:hAnsi="Arial" w:cs="Arial"/>
          <w:sz w:val="24"/>
          <w:szCs w:val="24"/>
        </w:rPr>
        <w:t>Workforce and VR developed a survey that they made available through the “</w:t>
      </w:r>
      <w:r w:rsidR="007F11E4">
        <w:rPr>
          <w:rFonts w:ascii="Arial" w:hAnsi="Arial" w:cs="Arial"/>
          <w:sz w:val="24"/>
          <w:szCs w:val="24"/>
        </w:rPr>
        <w:t>gold version” of Survey Monkey --</w:t>
      </w:r>
      <w:r w:rsidR="00895111">
        <w:rPr>
          <w:rFonts w:ascii="Arial" w:hAnsi="Arial" w:cs="Arial"/>
          <w:sz w:val="24"/>
          <w:szCs w:val="24"/>
        </w:rPr>
        <w:t xml:space="preserve"> developed the survey specific to satisfaction of the business as a result of AJC services and not unique to the agency that served them.  Each partner agency can secure the employer responses to look at their separate services, but the expectation is that they all compile the responses to generate a system response. </w:t>
      </w:r>
    </w:p>
    <w:p w:rsidR="00D04B57" w:rsidRDefault="00D04B57" w:rsidP="00D04B57">
      <w:pPr>
        <w:rPr>
          <w:rFonts w:ascii="Arial" w:hAnsi="Arial" w:cs="Arial"/>
          <w:b/>
          <w:sz w:val="24"/>
          <w:szCs w:val="24"/>
        </w:rPr>
      </w:pPr>
      <w:r w:rsidRPr="00D04B57">
        <w:rPr>
          <w:rFonts w:ascii="Arial" w:hAnsi="Arial" w:cs="Arial"/>
          <w:b/>
          <w:sz w:val="24"/>
          <w:szCs w:val="24"/>
        </w:rPr>
        <w:lastRenderedPageBreak/>
        <w:t>Evaluation and Potential Impact:</w:t>
      </w:r>
    </w:p>
    <w:p w:rsidR="006B3C3F" w:rsidRDefault="00B0056F" w:rsidP="00D04B57">
      <w:pPr>
        <w:rPr>
          <w:rFonts w:ascii="Arial" w:hAnsi="Arial" w:cs="Arial"/>
          <w:sz w:val="24"/>
          <w:szCs w:val="24"/>
        </w:rPr>
      </w:pPr>
      <w:r>
        <w:rPr>
          <w:rFonts w:ascii="Arial" w:hAnsi="Arial" w:cs="Arial"/>
          <w:sz w:val="24"/>
          <w:szCs w:val="24"/>
        </w:rPr>
        <w:t xml:space="preserve">A hallmark of the activities described above is that they are locally developed collaboratively with the Workforce Development Boards and partnerships. It is necessary to remain unique by region in terms of design in order to be responsive to the </w:t>
      </w:r>
      <w:r w:rsidR="001E6B39">
        <w:rPr>
          <w:rFonts w:ascii="Arial" w:hAnsi="Arial" w:cs="Arial"/>
          <w:sz w:val="24"/>
          <w:szCs w:val="24"/>
        </w:rPr>
        <w:t>business sectors that are unique to each region. It is worth noting though, how practices that prove useful in one region are quickly replicated in others through the collaborative support by the Core Partner agencies at the state level.</w:t>
      </w:r>
    </w:p>
    <w:p w:rsidR="001E6B39" w:rsidRPr="00B0056F" w:rsidRDefault="001E6B39" w:rsidP="00D04B57">
      <w:pPr>
        <w:rPr>
          <w:rFonts w:ascii="Arial" w:hAnsi="Arial" w:cs="Arial"/>
          <w:sz w:val="24"/>
          <w:szCs w:val="24"/>
        </w:rPr>
      </w:pPr>
      <w:r>
        <w:rPr>
          <w:rFonts w:ascii="Arial" w:hAnsi="Arial" w:cs="Arial"/>
          <w:sz w:val="24"/>
          <w:szCs w:val="24"/>
        </w:rPr>
        <w:t>As we’ve heard the concerns from the business sector regarding being able to work with the workforce system as a single system, it is reasonable to expect that the practices described in this document will demonstrate an increasing impact on the business community in terms of business satisfaction. As businesses grow as a result of im</w:t>
      </w:r>
      <w:r w:rsidR="00D53D32">
        <w:rPr>
          <w:rFonts w:ascii="Arial" w:hAnsi="Arial" w:cs="Arial"/>
          <w:sz w:val="24"/>
          <w:szCs w:val="24"/>
        </w:rPr>
        <w:t>pact, each region</w:t>
      </w:r>
      <w:r>
        <w:rPr>
          <w:rFonts w:ascii="Arial" w:hAnsi="Arial" w:cs="Arial"/>
          <w:sz w:val="24"/>
          <w:szCs w:val="24"/>
        </w:rPr>
        <w:t xml:space="preserve"> should be reporting increased business services for existing customers as well as new customers.</w:t>
      </w:r>
    </w:p>
    <w:p w:rsidR="006B3C3F" w:rsidRPr="006B3C3F" w:rsidRDefault="006B3C3F" w:rsidP="00D04B57">
      <w:pPr>
        <w:rPr>
          <w:rFonts w:ascii="Arial" w:hAnsi="Arial" w:cs="Arial"/>
          <w:sz w:val="24"/>
          <w:szCs w:val="24"/>
        </w:rPr>
      </w:pPr>
      <w:r>
        <w:rPr>
          <w:rFonts w:ascii="Arial" w:hAnsi="Arial" w:cs="Arial"/>
          <w:b/>
          <w:sz w:val="24"/>
          <w:szCs w:val="24"/>
        </w:rPr>
        <w:t xml:space="preserve">For More Information: </w:t>
      </w:r>
    </w:p>
    <w:p w:rsidR="00B0056F" w:rsidRDefault="00193676" w:rsidP="00D04B57">
      <w:pPr>
        <w:contextual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347470" cy="1493520"/>
            <wp:effectExtent l="19050" t="19050" r="24130" b="11430"/>
            <wp:wrapSquare wrapText="bothSides"/>
            <wp:docPr id="1" name="Picture 1" descr="Photo of Yvonne Wright." title="Yvonne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1493520"/>
                    </a:xfrm>
                    <a:prstGeom prst="rect">
                      <a:avLst/>
                    </a:prstGeom>
                    <a:noFill/>
                    <a:ln>
                      <a:solidFill>
                        <a:schemeClr val="tx1"/>
                      </a:solidFill>
                    </a:ln>
                  </pic:spPr>
                </pic:pic>
              </a:graphicData>
            </a:graphic>
          </wp:anchor>
        </w:drawing>
      </w:r>
      <w:r>
        <w:rPr>
          <w:rFonts w:ascii="Arial" w:hAnsi="Arial" w:cs="Arial"/>
          <w:sz w:val="24"/>
          <w:szCs w:val="24"/>
        </w:rPr>
        <w:t xml:space="preserve">Yvonne Wright, </w:t>
      </w:r>
      <w:r w:rsidR="00E33AA5">
        <w:rPr>
          <w:rFonts w:ascii="Arial" w:hAnsi="Arial" w:cs="Arial"/>
          <w:sz w:val="24"/>
          <w:szCs w:val="24"/>
        </w:rPr>
        <w:t xml:space="preserve">Director of Workforce Development </w:t>
      </w:r>
    </w:p>
    <w:p w:rsidR="00D04B57" w:rsidRDefault="00E33AA5" w:rsidP="00D04B57">
      <w:pPr>
        <w:contextualSpacing/>
        <w:rPr>
          <w:rFonts w:ascii="Arial" w:hAnsi="Arial" w:cs="Arial"/>
          <w:sz w:val="24"/>
          <w:szCs w:val="24"/>
        </w:rPr>
      </w:pPr>
      <w:r>
        <w:rPr>
          <w:rFonts w:ascii="Arial" w:hAnsi="Arial" w:cs="Arial"/>
          <w:sz w:val="24"/>
          <w:szCs w:val="24"/>
        </w:rPr>
        <w:t>and Business Outreach</w:t>
      </w:r>
    </w:p>
    <w:p w:rsidR="00E33AA5" w:rsidRDefault="00E33AA5" w:rsidP="00D04B57">
      <w:pPr>
        <w:contextualSpacing/>
        <w:rPr>
          <w:rFonts w:ascii="Arial" w:hAnsi="Arial" w:cs="Arial"/>
          <w:sz w:val="24"/>
          <w:szCs w:val="24"/>
        </w:rPr>
      </w:pPr>
      <w:r>
        <w:rPr>
          <w:rFonts w:ascii="Arial" w:hAnsi="Arial" w:cs="Arial"/>
          <w:sz w:val="24"/>
          <w:szCs w:val="24"/>
        </w:rPr>
        <w:t>Missouri Vocational Rehabilitation</w:t>
      </w:r>
    </w:p>
    <w:p w:rsidR="00193676" w:rsidRDefault="00193676" w:rsidP="00D04B57">
      <w:pPr>
        <w:contextualSpacing/>
        <w:rPr>
          <w:rFonts w:ascii="Arial" w:hAnsi="Arial" w:cs="Arial"/>
          <w:sz w:val="24"/>
          <w:szCs w:val="24"/>
        </w:rPr>
      </w:pPr>
      <w:proofErr w:type="spellStart"/>
      <w:r>
        <w:rPr>
          <w:rFonts w:ascii="Arial" w:hAnsi="Arial" w:cs="Arial"/>
          <w:sz w:val="24"/>
          <w:szCs w:val="24"/>
        </w:rPr>
        <w:t>Yvonne.wright@vr.dese.mo.gov</w:t>
      </w:r>
      <w:proofErr w:type="spellEnd"/>
    </w:p>
    <w:p w:rsidR="00193676" w:rsidRPr="00D04B57" w:rsidRDefault="00193676" w:rsidP="00D04B57">
      <w:pPr>
        <w:rPr>
          <w:rFonts w:ascii="Arial" w:hAnsi="Arial" w:cs="Arial"/>
          <w:sz w:val="24"/>
          <w:szCs w:val="24"/>
        </w:rPr>
      </w:pPr>
    </w:p>
    <w:p w:rsidR="00D04B57" w:rsidRPr="00D04B57" w:rsidRDefault="00D04B57" w:rsidP="00D04B57">
      <w:pPr>
        <w:rPr>
          <w:rFonts w:ascii="Arial" w:hAnsi="Arial" w:cs="Arial"/>
          <w:b/>
          <w:sz w:val="24"/>
          <w:szCs w:val="24"/>
        </w:rPr>
      </w:pPr>
      <w:bookmarkStart w:id="0" w:name="_GoBack"/>
      <w:bookmarkEnd w:id="0"/>
    </w:p>
    <w:sectPr w:rsidR="00D04B57" w:rsidRPr="00D04B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EF" w:rsidRDefault="00D85EEF" w:rsidP="006B3C3F">
      <w:pPr>
        <w:spacing w:after="0" w:line="240" w:lineRule="auto"/>
      </w:pPr>
      <w:r>
        <w:separator/>
      </w:r>
    </w:p>
  </w:endnote>
  <w:endnote w:type="continuationSeparator" w:id="0">
    <w:p w:rsidR="00D85EEF" w:rsidRDefault="00D85EEF" w:rsidP="006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E4" w:rsidRDefault="007F11E4">
    <w:pPr>
      <w:pStyle w:val="Footer"/>
    </w:pPr>
    <w:r>
      <w:rPr>
        <w:noProof/>
      </w:rPr>
      <w:drawing>
        <wp:anchor distT="0" distB="0" distL="114300" distR="114300" simplePos="0" relativeHeight="251659264" behindDoc="1" locked="0" layoutInCell="1" allowOverlap="1" wp14:anchorId="6DE16343" wp14:editId="7AAA0403">
          <wp:simplePos x="0" y="0"/>
          <wp:positionH relativeFrom="column">
            <wp:posOffset>1573731</wp:posOffset>
          </wp:positionH>
          <wp:positionV relativeFrom="paragraph">
            <wp:posOffset>-458270</wp:posOffset>
          </wp:positionV>
          <wp:extent cx="2194560" cy="593725"/>
          <wp:effectExtent l="0" t="0" r="0" b="0"/>
          <wp:wrapTopAndBottom/>
          <wp:docPr id="4" name="Picture 3" descr="WINTAC logo" title="WIN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INTAC logo" title="WINTAC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4560" cy="593725"/>
                  </a:xfrm>
                  <a:prstGeom prst="rect">
                    <a:avLst/>
                  </a:prstGeom>
                </pic:spPr>
              </pic:pic>
            </a:graphicData>
          </a:graphic>
        </wp:anchor>
      </w:drawing>
    </w:r>
  </w:p>
  <w:p w:rsidR="007F11E4" w:rsidRDefault="007F1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EF" w:rsidRDefault="00D85EEF" w:rsidP="006B3C3F">
      <w:pPr>
        <w:spacing w:after="0" w:line="240" w:lineRule="auto"/>
      </w:pPr>
      <w:r>
        <w:separator/>
      </w:r>
    </w:p>
  </w:footnote>
  <w:footnote w:type="continuationSeparator" w:id="0">
    <w:p w:rsidR="00D85EEF" w:rsidRDefault="00D85EEF" w:rsidP="006B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950B5"/>
    <w:multiLevelType w:val="hybridMultilevel"/>
    <w:tmpl w:val="8CA0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E2C9E"/>
    <w:multiLevelType w:val="hybridMultilevel"/>
    <w:tmpl w:val="4082196A"/>
    <w:lvl w:ilvl="0" w:tplc="34BA5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175BF"/>
    <w:rsid w:val="00022CAC"/>
    <w:rsid w:val="000646F4"/>
    <w:rsid w:val="000E50FE"/>
    <w:rsid w:val="0011682C"/>
    <w:rsid w:val="00164E5E"/>
    <w:rsid w:val="00187F16"/>
    <w:rsid w:val="00193676"/>
    <w:rsid w:val="001C42A6"/>
    <w:rsid w:val="001E6B39"/>
    <w:rsid w:val="001F4FB4"/>
    <w:rsid w:val="00250F0C"/>
    <w:rsid w:val="00261007"/>
    <w:rsid w:val="0028192D"/>
    <w:rsid w:val="002F0EFB"/>
    <w:rsid w:val="00311FA0"/>
    <w:rsid w:val="003E3442"/>
    <w:rsid w:val="00464A6E"/>
    <w:rsid w:val="004701A7"/>
    <w:rsid w:val="00637AA1"/>
    <w:rsid w:val="00686ECF"/>
    <w:rsid w:val="006B3C3F"/>
    <w:rsid w:val="00704DF7"/>
    <w:rsid w:val="007F11E4"/>
    <w:rsid w:val="00802096"/>
    <w:rsid w:val="00807ACE"/>
    <w:rsid w:val="00832DA3"/>
    <w:rsid w:val="00884CBA"/>
    <w:rsid w:val="00895111"/>
    <w:rsid w:val="00970FC7"/>
    <w:rsid w:val="00A80703"/>
    <w:rsid w:val="00AA42A4"/>
    <w:rsid w:val="00B0056F"/>
    <w:rsid w:val="00B05196"/>
    <w:rsid w:val="00C6395C"/>
    <w:rsid w:val="00CC5FD8"/>
    <w:rsid w:val="00D04B57"/>
    <w:rsid w:val="00D53D32"/>
    <w:rsid w:val="00D85EEF"/>
    <w:rsid w:val="00DE67FD"/>
    <w:rsid w:val="00E33AA5"/>
    <w:rsid w:val="00E851A1"/>
    <w:rsid w:val="00F417FF"/>
    <w:rsid w:val="00FB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7924B-2093-4A0C-A467-B920D31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paragraph" w:styleId="Header">
    <w:name w:val="header"/>
    <w:basedOn w:val="Normal"/>
    <w:link w:val="HeaderChar"/>
    <w:uiPriority w:val="99"/>
    <w:unhideWhenUsed/>
    <w:rsid w:val="006B3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3F"/>
  </w:style>
  <w:style w:type="paragraph" w:styleId="Footer">
    <w:name w:val="footer"/>
    <w:basedOn w:val="Normal"/>
    <w:link w:val="FooterChar"/>
    <w:uiPriority w:val="99"/>
    <w:unhideWhenUsed/>
    <w:rsid w:val="006B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3F"/>
  </w:style>
  <w:style w:type="character" w:styleId="Hyperlink">
    <w:name w:val="Hyperlink"/>
    <w:basedOn w:val="DefaultParagraphFont"/>
    <w:uiPriority w:val="99"/>
    <w:unhideWhenUsed/>
    <w:rsid w:val="00193676"/>
    <w:rPr>
      <w:color w:val="0563C1" w:themeColor="hyperlink"/>
      <w:u w:val="single"/>
    </w:rPr>
  </w:style>
  <w:style w:type="character" w:styleId="FollowedHyperlink">
    <w:name w:val="FollowedHyperlink"/>
    <w:basedOn w:val="DefaultParagraphFont"/>
    <w:uiPriority w:val="99"/>
    <w:semiHidden/>
    <w:unhideWhenUsed/>
    <w:rsid w:val="00802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3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ZD0ALRNJBU" TargetMode="External"/><Relationship Id="rId3" Type="http://schemas.openxmlformats.org/officeDocument/2006/relationships/settings" Target="settings.xml"/><Relationship Id="rId7" Type="http://schemas.openxmlformats.org/officeDocument/2006/relationships/hyperlink" Target="https://www.youtube.com/watch?v=kFNS9udTp9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Keast</dc:creator>
  <cp:lastModifiedBy>Christa Nieminen</cp:lastModifiedBy>
  <cp:revision>4</cp:revision>
  <dcterms:created xsi:type="dcterms:W3CDTF">2017-08-21T21:14:00Z</dcterms:created>
  <dcterms:modified xsi:type="dcterms:W3CDTF">2017-09-08T17:46:00Z</dcterms:modified>
</cp:coreProperties>
</file>