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B4" w:rsidRDefault="00DE67FD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Emerging Practice</w:t>
      </w:r>
    </w:p>
    <w:p w:rsidR="00D04B57" w:rsidRDefault="00D04B57">
      <w:pPr>
        <w:contextualSpacing/>
        <w:rPr>
          <w:rFonts w:ascii="Arial" w:hAnsi="Arial" w:cs="Arial"/>
          <w:b/>
          <w:sz w:val="24"/>
          <w:szCs w:val="24"/>
        </w:rPr>
      </w:pPr>
    </w:p>
    <w:p w:rsidR="00D04B57" w:rsidRPr="00D04B57" w:rsidRDefault="00D04B5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Title:  </w:t>
      </w:r>
      <w:r w:rsidR="007A1B0D">
        <w:rPr>
          <w:rFonts w:ascii="Arial" w:hAnsi="Arial" w:cs="Arial"/>
          <w:b/>
          <w:sz w:val="24"/>
          <w:szCs w:val="24"/>
        </w:rPr>
        <w:t xml:space="preserve">North Dakota </w:t>
      </w:r>
      <w:proofErr w:type="spellStart"/>
      <w:r w:rsidR="007A1B0D">
        <w:rPr>
          <w:rFonts w:ascii="Arial" w:hAnsi="Arial" w:cs="Arial"/>
          <w:b/>
          <w:sz w:val="24"/>
          <w:szCs w:val="24"/>
        </w:rPr>
        <w:t>DVR</w:t>
      </w:r>
      <w:proofErr w:type="spellEnd"/>
      <w:r w:rsidR="007A1B0D">
        <w:rPr>
          <w:rFonts w:ascii="Arial" w:hAnsi="Arial" w:cs="Arial"/>
          <w:b/>
          <w:sz w:val="24"/>
          <w:szCs w:val="24"/>
        </w:rPr>
        <w:t xml:space="preserve"> </w:t>
      </w:r>
      <w:r w:rsidR="00D1484F">
        <w:rPr>
          <w:rFonts w:ascii="Arial" w:hAnsi="Arial" w:cs="Arial"/>
          <w:b/>
          <w:sz w:val="24"/>
          <w:szCs w:val="24"/>
        </w:rPr>
        <w:t>Labor Market Information</w:t>
      </w:r>
    </w:p>
    <w:p w:rsidR="00D04B57" w:rsidRDefault="00D04B57">
      <w:pPr>
        <w:contextualSpacing/>
        <w:rPr>
          <w:rFonts w:ascii="Arial" w:hAnsi="Arial" w:cs="Arial"/>
          <w:b/>
          <w:sz w:val="24"/>
          <w:szCs w:val="24"/>
        </w:rPr>
      </w:pPr>
    </w:p>
    <w:p w:rsidR="00D04B57" w:rsidRDefault="00D04B5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Submitted by:  </w:t>
      </w:r>
      <w:r w:rsidR="006D6895">
        <w:rPr>
          <w:rFonts w:ascii="Arial" w:hAnsi="Arial" w:cs="Arial"/>
          <w:sz w:val="24"/>
          <w:szCs w:val="24"/>
        </w:rPr>
        <w:t>Terry Brigance</w:t>
      </w:r>
    </w:p>
    <w:p w:rsidR="00D04B57" w:rsidRDefault="00D04B57">
      <w:pPr>
        <w:contextualSpacing/>
        <w:rPr>
          <w:rFonts w:ascii="Arial" w:hAnsi="Arial" w:cs="Arial"/>
          <w:sz w:val="24"/>
          <w:szCs w:val="24"/>
        </w:rPr>
      </w:pPr>
    </w:p>
    <w:p w:rsidR="00D04B57" w:rsidRDefault="00D04B57">
      <w:pPr>
        <w:contextualSpacing/>
        <w:rPr>
          <w:rFonts w:ascii="Arial" w:hAnsi="Arial" w:cs="Arial"/>
          <w:b/>
          <w:sz w:val="24"/>
          <w:szCs w:val="24"/>
        </w:rPr>
      </w:pPr>
      <w:r w:rsidRPr="00D04B57">
        <w:rPr>
          <w:rFonts w:ascii="Arial" w:hAnsi="Arial" w:cs="Arial"/>
          <w:b/>
          <w:sz w:val="24"/>
          <w:szCs w:val="24"/>
        </w:rPr>
        <w:t>Source</w:t>
      </w:r>
      <w:proofErr w:type="gramStart"/>
      <w:r w:rsidRPr="00D04B5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D04B57">
        <w:rPr>
          <w:rFonts w:ascii="Arial" w:hAnsi="Arial" w:cs="Arial"/>
          <w:sz w:val="24"/>
          <w:szCs w:val="24"/>
        </w:rPr>
        <w:t>(</w:t>
      </w:r>
      <w:proofErr w:type="gramEnd"/>
      <w:r w:rsidRPr="00D04B57">
        <w:rPr>
          <w:rFonts w:ascii="Arial" w:hAnsi="Arial" w:cs="Arial"/>
          <w:sz w:val="24"/>
          <w:szCs w:val="24"/>
        </w:rPr>
        <w:t xml:space="preserve">please </w:t>
      </w:r>
      <w:r w:rsidR="006B3C3F">
        <w:rPr>
          <w:rFonts w:ascii="Arial" w:hAnsi="Arial" w:cs="Arial"/>
          <w:sz w:val="24"/>
          <w:szCs w:val="24"/>
        </w:rPr>
        <w:t xml:space="preserve">bold choice and </w:t>
      </w:r>
      <w:r w:rsidRPr="00D04B57">
        <w:rPr>
          <w:rFonts w:ascii="Arial" w:hAnsi="Arial" w:cs="Arial"/>
          <w:sz w:val="24"/>
          <w:szCs w:val="24"/>
        </w:rPr>
        <w:t>provide specific reference)</w:t>
      </w:r>
    </w:p>
    <w:p w:rsidR="00D04B57" w:rsidRPr="00D04B57" w:rsidRDefault="00D04B57" w:rsidP="00D04B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4B57">
        <w:rPr>
          <w:rFonts w:ascii="Arial" w:hAnsi="Arial" w:cs="Arial"/>
          <w:sz w:val="24"/>
          <w:szCs w:val="24"/>
        </w:rPr>
        <w:t>Research Project</w:t>
      </w:r>
    </w:p>
    <w:p w:rsidR="00D04B57" w:rsidRPr="00D04B57" w:rsidRDefault="00D04B57" w:rsidP="00D04B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4B57">
        <w:rPr>
          <w:rFonts w:ascii="Arial" w:hAnsi="Arial" w:cs="Arial"/>
          <w:sz w:val="24"/>
          <w:szCs w:val="24"/>
        </w:rPr>
        <w:t>Journal Article</w:t>
      </w:r>
    </w:p>
    <w:p w:rsidR="00D04B57" w:rsidRPr="00D04B57" w:rsidRDefault="00D04B57" w:rsidP="00D04B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4B57">
        <w:rPr>
          <w:rFonts w:ascii="Arial" w:hAnsi="Arial" w:cs="Arial"/>
          <w:sz w:val="24"/>
          <w:szCs w:val="24"/>
        </w:rPr>
        <w:t>Other Center</w:t>
      </w:r>
    </w:p>
    <w:p w:rsidR="00D04B57" w:rsidRPr="00D04B57" w:rsidRDefault="00D04B57" w:rsidP="00D04B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4B57">
        <w:rPr>
          <w:rFonts w:ascii="Arial" w:hAnsi="Arial" w:cs="Arial"/>
          <w:sz w:val="24"/>
          <w:szCs w:val="24"/>
        </w:rPr>
        <w:t>Information Gathered from VR Programs</w:t>
      </w:r>
    </w:p>
    <w:p w:rsidR="00D04B57" w:rsidRPr="006D6895" w:rsidRDefault="00D04B57" w:rsidP="00D04B5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6895">
        <w:rPr>
          <w:rFonts w:ascii="Arial" w:hAnsi="Arial" w:cs="Arial"/>
          <w:b/>
          <w:sz w:val="24"/>
          <w:szCs w:val="24"/>
        </w:rPr>
        <w:t>Intensive TA Provision</w:t>
      </w:r>
      <w:r w:rsidR="006D6895" w:rsidRPr="006D6895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6D6895" w:rsidRPr="006D6895">
        <w:rPr>
          <w:rFonts w:ascii="Arial" w:hAnsi="Arial" w:cs="Arial"/>
          <w:b/>
          <w:sz w:val="24"/>
          <w:szCs w:val="24"/>
        </w:rPr>
        <w:t>JDVRTAC</w:t>
      </w:r>
      <w:proofErr w:type="spellEnd"/>
      <w:r w:rsidR="006D6895" w:rsidRPr="006D6895">
        <w:rPr>
          <w:rFonts w:ascii="Arial" w:hAnsi="Arial" w:cs="Arial"/>
          <w:b/>
          <w:sz w:val="24"/>
          <w:szCs w:val="24"/>
        </w:rPr>
        <w:t>)</w:t>
      </w:r>
    </w:p>
    <w:p w:rsidR="00022CAC" w:rsidRPr="00FC7DAC" w:rsidRDefault="00D04B57" w:rsidP="00D04B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4B57">
        <w:rPr>
          <w:rFonts w:ascii="Arial" w:hAnsi="Arial" w:cs="Arial"/>
          <w:sz w:val="24"/>
          <w:szCs w:val="24"/>
        </w:rPr>
        <w:t>Other</w:t>
      </w:r>
    </w:p>
    <w:p w:rsidR="00FE3A0F" w:rsidRDefault="00F47DCC" w:rsidP="00D04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Highlights: </w:t>
      </w:r>
      <w:r w:rsidR="00022CAC">
        <w:rPr>
          <w:rFonts w:ascii="Arial" w:hAnsi="Arial" w:cs="Arial"/>
          <w:sz w:val="24"/>
          <w:szCs w:val="24"/>
        </w:rPr>
        <w:t>(Key Points to appear on “Practice” page in tool kit)</w:t>
      </w:r>
    </w:p>
    <w:p w:rsidR="00FB1DF4" w:rsidRDefault="00FE3A0F" w:rsidP="00FB1DF4">
      <w:pPr>
        <w:rPr>
          <w:rFonts w:ascii="Arial" w:hAnsi="Arial" w:cs="Arial"/>
          <w:sz w:val="24"/>
          <w:szCs w:val="24"/>
        </w:rPr>
      </w:pPr>
      <w:r w:rsidRPr="00FE3A0F">
        <w:rPr>
          <w:rFonts w:ascii="Arial" w:hAnsi="Arial" w:cs="Arial"/>
          <w:sz w:val="24"/>
          <w:szCs w:val="24"/>
        </w:rPr>
        <w:t>The</w:t>
      </w:r>
      <w:r w:rsidR="00E60ECB">
        <w:rPr>
          <w:rFonts w:ascii="Arial" w:hAnsi="Arial" w:cs="Arial"/>
          <w:sz w:val="24"/>
          <w:szCs w:val="24"/>
        </w:rPr>
        <w:t xml:space="preserve"> North Dakota </w:t>
      </w:r>
      <w:proofErr w:type="spellStart"/>
      <w:r w:rsidR="00E60ECB">
        <w:rPr>
          <w:rFonts w:ascii="Arial" w:hAnsi="Arial" w:cs="Arial"/>
          <w:sz w:val="24"/>
          <w:szCs w:val="24"/>
        </w:rPr>
        <w:t>DVR</w:t>
      </w:r>
      <w:proofErr w:type="spellEnd"/>
      <w:r w:rsidR="00E60EC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60EC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DVR</w:t>
      </w:r>
      <w:proofErr w:type="spellEnd"/>
      <w:r>
        <w:rPr>
          <w:rFonts w:ascii="Arial" w:hAnsi="Arial" w:cs="Arial"/>
          <w:sz w:val="24"/>
          <w:szCs w:val="24"/>
        </w:rPr>
        <w:t xml:space="preserve">) requested </w:t>
      </w:r>
      <w:r w:rsidR="00F47DCC">
        <w:rPr>
          <w:rFonts w:ascii="Arial" w:hAnsi="Arial" w:cs="Arial"/>
          <w:sz w:val="24"/>
          <w:szCs w:val="24"/>
        </w:rPr>
        <w:t>Intensive Technical Assistance (</w:t>
      </w:r>
      <w:proofErr w:type="spellStart"/>
      <w:r w:rsidR="00F47DCC">
        <w:rPr>
          <w:rFonts w:ascii="Arial" w:hAnsi="Arial" w:cs="Arial"/>
          <w:sz w:val="24"/>
          <w:szCs w:val="24"/>
        </w:rPr>
        <w:t>ITA</w:t>
      </w:r>
      <w:proofErr w:type="spellEnd"/>
      <w:r w:rsidR="00F47DC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for the Job-Driven Vocational Rehabilitati</w:t>
      </w:r>
      <w:r w:rsidR="00F47DCC">
        <w:rPr>
          <w:rFonts w:ascii="Arial" w:hAnsi="Arial" w:cs="Arial"/>
          <w:sz w:val="24"/>
          <w:szCs w:val="24"/>
        </w:rPr>
        <w:t>on Technical Assistance Center (</w:t>
      </w:r>
      <w:proofErr w:type="spellStart"/>
      <w:r w:rsidR="00F47DCC">
        <w:rPr>
          <w:rFonts w:ascii="Arial" w:hAnsi="Arial" w:cs="Arial"/>
          <w:sz w:val="24"/>
          <w:szCs w:val="24"/>
        </w:rPr>
        <w:t>JDVRTAC</w:t>
      </w:r>
      <w:proofErr w:type="spellEnd"/>
      <w:r w:rsidR="00F47DC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regarding Business Engagement (BE) and L</w:t>
      </w:r>
      <w:r w:rsidR="00F47DCC">
        <w:rPr>
          <w:rFonts w:ascii="Arial" w:hAnsi="Arial" w:cs="Arial"/>
          <w:sz w:val="24"/>
          <w:szCs w:val="24"/>
        </w:rPr>
        <w:t>abor Market Information (</w:t>
      </w:r>
      <w:proofErr w:type="spellStart"/>
      <w:r w:rsidR="00F47DCC">
        <w:rPr>
          <w:rFonts w:ascii="Arial" w:hAnsi="Arial" w:cs="Arial"/>
          <w:sz w:val="24"/>
          <w:szCs w:val="24"/>
        </w:rPr>
        <w:t>LMI</w:t>
      </w:r>
      <w:proofErr w:type="spellEnd"/>
      <w:r w:rsidR="00F47DCC">
        <w:rPr>
          <w:rFonts w:ascii="Arial" w:hAnsi="Arial" w:cs="Arial"/>
          <w:sz w:val="24"/>
          <w:szCs w:val="24"/>
        </w:rPr>
        <w:t xml:space="preserve">). </w:t>
      </w:r>
      <w:proofErr w:type="spellStart"/>
      <w:r w:rsidR="00FB1DF4">
        <w:rPr>
          <w:rFonts w:ascii="Arial" w:hAnsi="Arial" w:cs="Arial"/>
          <w:sz w:val="24"/>
          <w:szCs w:val="24"/>
        </w:rPr>
        <w:t>NDVR</w:t>
      </w:r>
      <w:proofErr w:type="spellEnd"/>
      <w:r w:rsidR="00FB1DF4">
        <w:rPr>
          <w:rFonts w:ascii="Arial" w:hAnsi="Arial" w:cs="Arial"/>
          <w:sz w:val="24"/>
          <w:szCs w:val="24"/>
        </w:rPr>
        <w:t xml:space="preserve"> wanted</w:t>
      </w:r>
      <w:r w:rsidR="00FB1DF4" w:rsidRPr="00FB1DF4">
        <w:rPr>
          <w:rFonts w:ascii="Arial" w:hAnsi="Arial" w:cs="Arial"/>
          <w:sz w:val="24"/>
          <w:szCs w:val="24"/>
        </w:rPr>
        <w:t xml:space="preserve"> to create a culture within the agency where all VR Counselors </w:t>
      </w:r>
      <w:r w:rsidR="00FB1DF4">
        <w:rPr>
          <w:rFonts w:ascii="Arial" w:hAnsi="Arial" w:cs="Arial"/>
          <w:sz w:val="24"/>
          <w:szCs w:val="24"/>
        </w:rPr>
        <w:t>would</w:t>
      </w:r>
      <w:r w:rsidR="00FB1DF4" w:rsidRPr="00FB1DF4">
        <w:rPr>
          <w:rFonts w:ascii="Arial" w:hAnsi="Arial" w:cs="Arial"/>
          <w:sz w:val="24"/>
          <w:szCs w:val="24"/>
        </w:rPr>
        <w:t xml:space="preserve"> be able to help clients learn to access and use </w:t>
      </w:r>
      <w:proofErr w:type="spellStart"/>
      <w:r w:rsidR="00FB1DF4" w:rsidRPr="00FB1DF4">
        <w:rPr>
          <w:rFonts w:ascii="Arial" w:hAnsi="Arial" w:cs="Arial"/>
          <w:sz w:val="24"/>
          <w:szCs w:val="24"/>
        </w:rPr>
        <w:t>LMI</w:t>
      </w:r>
      <w:proofErr w:type="spellEnd"/>
      <w:r w:rsidR="00FB1DF4" w:rsidRPr="00FB1DF4">
        <w:rPr>
          <w:rFonts w:ascii="Arial" w:hAnsi="Arial" w:cs="Arial"/>
          <w:sz w:val="24"/>
          <w:szCs w:val="24"/>
        </w:rPr>
        <w:t xml:space="preserve"> in a way that is easy to understand and </w:t>
      </w:r>
      <w:r w:rsidR="00FB1DF4">
        <w:rPr>
          <w:rFonts w:ascii="Arial" w:hAnsi="Arial" w:cs="Arial"/>
          <w:sz w:val="24"/>
          <w:szCs w:val="24"/>
        </w:rPr>
        <w:t>would be</w:t>
      </w:r>
      <w:r w:rsidR="00FB1DF4" w:rsidRPr="00FB1DF4">
        <w:rPr>
          <w:rFonts w:ascii="Arial" w:hAnsi="Arial" w:cs="Arial"/>
          <w:sz w:val="24"/>
          <w:szCs w:val="24"/>
        </w:rPr>
        <w:t xml:space="preserve"> meaningful to them. </w:t>
      </w:r>
      <w:proofErr w:type="spellStart"/>
      <w:r w:rsidR="00FB1DF4" w:rsidRPr="00FB1DF4">
        <w:rPr>
          <w:rFonts w:ascii="Arial" w:hAnsi="Arial" w:cs="Arial"/>
          <w:sz w:val="24"/>
          <w:szCs w:val="24"/>
        </w:rPr>
        <w:t>NDVR</w:t>
      </w:r>
      <w:proofErr w:type="spellEnd"/>
      <w:r w:rsidR="00FB1DF4" w:rsidRPr="00FB1DF4">
        <w:rPr>
          <w:rFonts w:ascii="Arial" w:hAnsi="Arial" w:cs="Arial"/>
          <w:sz w:val="24"/>
          <w:szCs w:val="24"/>
        </w:rPr>
        <w:t xml:space="preserve"> </w:t>
      </w:r>
      <w:r w:rsidR="00FB1DF4">
        <w:rPr>
          <w:rFonts w:ascii="Arial" w:hAnsi="Arial" w:cs="Arial"/>
          <w:sz w:val="24"/>
          <w:szCs w:val="24"/>
        </w:rPr>
        <w:t>would</w:t>
      </w:r>
      <w:r w:rsidR="00FB1DF4" w:rsidRPr="00FB1DF4">
        <w:rPr>
          <w:rFonts w:ascii="Arial" w:hAnsi="Arial" w:cs="Arial"/>
          <w:sz w:val="24"/>
          <w:szCs w:val="24"/>
        </w:rPr>
        <w:t xml:space="preserve"> partner with DOL for assistance on how to access and navigate through </w:t>
      </w:r>
      <w:proofErr w:type="spellStart"/>
      <w:r w:rsidR="00FB1DF4" w:rsidRPr="00FB1DF4">
        <w:rPr>
          <w:rFonts w:ascii="Arial" w:hAnsi="Arial" w:cs="Arial"/>
          <w:sz w:val="24"/>
          <w:szCs w:val="24"/>
        </w:rPr>
        <w:t>LM</w:t>
      </w:r>
      <w:r w:rsidR="00F47DCC">
        <w:rPr>
          <w:rFonts w:ascii="Arial" w:hAnsi="Arial" w:cs="Arial"/>
          <w:sz w:val="24"/>
          <w:szCs w:val="24"/>
        </w:rPr>
        <w:t>I</w:t>
      </w:r>
      <w:proofErr w:type="spellEnd"/>
      <w:r w:rsidR="00F47DCC">
        <w:rPr>
          <w:rFonts w:ascii="Arial" w:hAnsi="Arial" w:cs="Arial"/>
          <w:sz w:val="24"/>
          <w:szCs w:val="24"/>
        </w:rPr>
        <w:t xml:space="preserve"> information. </w:t>
      </w:r>
      <w:r w:rsidR="00FB1DF4" w:rsidRPr="00FB1DF4">
        <w:rPr>
          <w:rFonts w:ascii="Arial" w:hAnsi="Arial" w:cs="Arial"/>
          <w:sz w:val="24"/>
          <w:szCs w:val="24"/>
        </w:rPr>
        <w:t xml:space="preserve">The use of </w:t>
      </w:r>
      <w:proofErr w:type="spellStart"/>
      <w:r w:rsidR="00FB1DF4" w:rsidRPr="00FB1DF4">
        <w:rPr>
          <w:rFonts w:ascii="Arial" w:hAnsi="Arial" w:cs="Arial"/>
          <w:sz w:val="24"/>
          <w:szCs w:val="24"/>
        </w:rPr>
        <w:t>LMI</w:t>
      </w:r>
      <w:proofErr w:type="spellEnd"/>
      <w:r w:rsidR="00FB1DF4" w:rsidRPr="00FB1DF4">
        <w:rPr>
          <w:rFonts w:ascii="Arial" w:hAnsi="Arial" w:cs="Arial"/>
          <w:sz w:val="24"/>
          <w:szCs w:val="24"/>
        </w:rPr>
        <w:t xml:space="preserve"> </w:t>
      </w:r>
      <w:r w:rsidR="00FB1DF4">
        <w:rPr>
          <w:rFonts w:ascii="Arial" w:hAnsi="Arial" w:cs="Arial"/>
          <w:sz w:val="24"/>
          <w:szCs w:val="24"/>
        </w:rPr>
        <w:t>would</w:t>
      </w:r>
      <w:r w:rsidR="00FB1DF4" w:rsidRPr="00FB1DF4">
        <w:rPr>
          <w:rFonts w:ascii="Arial" w:hAnsi="Arial" w:cs="Arial"/>
          <w:sz w:val="24"/>
          <w:szCs w:val="24"/>
        </w:rPr>
        <w:t xml:space="preserve"> help clients and counselors identify vocational opportunities and the methods to achieve employment thr</w:t>
      </w:r>
      <w:r w:rsidR="00F47DCC">
        <w:rPr>
          <w:rFonts w:ascii="Arial" w:hAnsi="Arial" w:cs="Arial"/>
          <w:sz w:val="24"/>
          <w:szCs w:val="24"/>
        </w:rPr>
        <w:t>ough on-the-job training, short-</w:t>
      </w:r>
      <w:r w:rsidR="00FB1DF4" w:rsidRPr="00FB1DF4">
        <w:rPr>
          <w:rFonts w:ascii="Arial" w:hAnsi="Arial" w:cs="Arial"/>
          <w:sz w:val="24"/>
          <w:szCs w:val="24"/>
        </w:rPr>
        <w:t>t</w:t>
      </w:r>
      <w:r w:rsidR="00F47DCC">
        <w:rPr>
          <w:rFonts w:ascii="Arial" w:hAnsi="Arial" w:cs="Arial"/>
          <w:sz w:val="24"/>
          <w:szCs w:val="24"/>
        </w:rPr>
        <w:t>erm training or attending post</w:t>
      </w:r>
      <w:r w:rsidR="00FB1DF4" w:rsidRPr="00FB1DF4">
        <w:rPr>
          <w:rFonts w:ascii="Arial" w:hAnsi="Arial" w:cs="Arial"/>
          <w:sz w:val="24"/>
          <w:szCs w:val="24"/>
        </w:rPr>
        <w:t xml:space="preserve">secondary education. </w:t>
      </w:r>
    </w:p>
    <w:p w:rsidR="003819BB" w:rsidRDefault="003819BB" w:rsidP="00FB1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Activities involved with this </w:t>
      </w:r>
      <w:proofErr w:type="spellStart"/>
      <w:r>
        <w:rPr>
          <w:rFonts w:ascii="Arial" w:hAnsi="Arial" w:cs="Arial"/>
          <w:sz w:val="24"/>
          <w:szCs w:val="24"/>
        </w:rPr>
        <w:t>ITA</w:t>
      </w:r>
      <w:proofErr w:type="spellEnd"/>
      <w:r>
        <w:rPr>
          <w:rFonts w:ascii="Arial" w:hAnsi="Arial" w:cs="Arial"/>
          <w:sz w:val="24"/>
          <w:szCs w:val="24"/>
        </w:rPr>
        <w:t xml:space="preserve"> included:</w:t>
      </w:r>
    </w:p>
    <w:p w:rsidR="00FB1DF4" w:rsidRPr="00FB1DF4" w:rsidRDefault="00FB1DF4" w:rsidP="00FB1DF4">
      <w:pPr>
        <w:pStyle w:val="ListParagraph"/>
        <w:numPr>
          <w:ilvl w:val="0"/>
          <w:numId w:val="7"/>
        </w:numPr>
        <w:rPr>
          <w:rFonts w:ascii="Arial" w:eastAsia="Cambria" w:hAnsi="Arial" w:cs="Arial"/>
          <w:color w:val="000000"/>
          <w:sz w:val="24"/>
          <w:szCs w:val="24"/>
        </w:rPr>
      </w:pPr>
      <w:r w:rsidRPr="00FB1DF4">
        <w:rPr>
          <w:rFonts w:ascii="Arial" w:eastAsia="Cambria" w:hAnsi="Arial" w:cs="Arial"/>
          <w:color w:val="000000"/>
          <w:sz w:val="24"/>
          <w:szCs w:val="24"/>
        </w:rPr>
        <w:t>Work</w:t>
      </w:r>
      <w:r w:rsidR="00E60ECB">
        <w:rPr>
          <w:rFonts w:ascii="Arial" w:eastAsia="Cambria" w:hAnsi="Arial" w:cs="Arial"/>
          <w:color w:val="000000"/>
          <w:sz w:val="24"/>
          <w:szCs w:val="24"/>
        </w:rPr>
        <w:t>ing</w:t>
      </w:r>
      <w:r w:rsidRPr="00FB1DF4">
        <w:rPr>
          <w:rFonts w:ascii="Arial" w:eastAsia="Cambria" w:hAnsi="Arial" w:cs="Arial"/>
          <w:color w:val="000000"/>
          <w:sz w:val="24"/>
          <w:szCs w:val="24"/>
        </w:rPr>
        <w:t xml:space="preserve"> with DOL, including their statistician, to walk through the use of </w:t>
      </w:r>
      <w:proofErr w:type="spellStart"/>
      <w:r w:rsidRPr="00FB1DF4">
        <w:rPr>
          <w:rFonts w:ascii="Arial" w:eastAsia="Cambria" w:hAnsi="Arial" w:cs="Arial"/>
          <w:color w:val="000000"/>
          <w:sz w:val="24"/>
          <w:szCs w:val="24"/>
        </w:rPr>
        <w:t>LMI</w:t>
      </w:r>
      <w:proofErr w:type="spellEnd"/>
      <w:r w:rsidRPr="00FB1DF4">
        <w:rPr>
          <w:rFonts w:ascii="Arial" w:eastAsia="Cambria" w:hAnsi="Arial" w:cs="Arial"/>
          <w:color w:val="000000"/>
          <w:sz w:val="24"/>
          <w:szCs w:val="24"/>
        </w:rPr>
        <w:t xml:space="preserve"> and create a cheat sheet regarding information</w:t>
      </w:r>
      <w:r w:rsidR="008837E2">
        <w:rPr>
          <w:rFonts w:ascii="Arial" w:eastAsia="Cambria" w:hAnsi="Arial" w:cs="Arial"/>
          <w:color w:val="000000"/>
          <w:sz w:val="24"/>
          <w:szCs w:val="24"/>
        </w:rPr>
        <w:t xml:space="preserve"> available;</w:t>
      </w:r>
      <w:r w:rsidRPr="00FB1DF4">
        <w:rPr>
          <w:rFonts w:ascii="Arial" w:eastAsia="Cambria" w:hAnsi="Arial" w:cs="Arial"/>
          <w:color w:val="000000"/>
          <w:sz w:val="24"/>
          <w:szCs w:val="24"/>
        </w:rPr>
        <w:t xml:space="preserve">  </w:t>
      </w:r>
    </w:p>
    <w:p w:rsidR="00FB1DF4" w:rsidRPr="00FB1DF4" w:rsidRDefault="00FB1DF4" w:rsidP="00FB1DF4">
      <w:pPr>
        <w:pStyle w:val="ListParagraph"/>
        <w:numPr>
          <w:ilvl w:val="0"/>
          <w:numId w:val="7"/>
        </w:numPr>
        <w:rPr>
          <w:rFonts w:ascii="Arial" w:eastAsia="Cambria" w:hAnsi="Arial" w:cs="Arial"/>
          <w:color w:val="000000"/>
          <w:sz w:val="24"/>
          <w:szCs w:val="24"/>
        </w:rPr>
      </w:pPr>
      <w:r w:rsidRPr="00FB1DF4">
        <w:rPr>
          <w:rFonts w:ascii="Arial" w:eastAsia="Cambria" w:hAnsi="Arial" w:cs="Arial"/>
          <w:color w:val="000000"/>
          <w:sz w:val="24"/>
          <w:szCs w:val="24"/>
        </w:rPr>
        <w:t>Help</w:t>
      </w:r>
      <w:r w:rsidR="00E60ECB">
        <w:rPr>
          <w:rFonts w:ascii="Arial" w:eastAsia="Cambria" w:hAnsi="Arial" w:cs="Arial"/>
          <w:color w:val="000000"/>
          <w:sz w:val="24"/>
          <w:szCs w:val="24"/>
        </w:rPr>
        <w:t>ing</w:t>
      </w:r>
      <w:r w:rsidRPr="00FB1DF4">
        <w:rPr>
          <w:rFonts w:ascii="Arial" w:eastAsia="Cambria" w:hAnsi="Arial" w:cs="Arial"/>
          <w:color w:val="000000"/>
          <w:sz w:val="24"/>
          <w:szCs w:val="24"/>
        </w:rPr>
        <w:t xml:space="preserve"> counselors and staff become more comfortable with accessing and using</w:t>
      </w:r>
      <w:r w:rsidR="008837E2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proofErr w:type="spellStart"/>
      <w:r w:rsidR="008837E2">
        <w:rPr>
          <w:rFonts w:ascii="Arial" w:eastAsia="Cambria" w:hAnsi="Arial" w:cs="Arial"/>
          <w:color w:val="000000"/>
          <w:sz w:val="24"/>
          <w:szCs w:val="24"/>
        </w:rPr>
        <w:t>LMI</w:t>
      </w:r>
      <w:proofErr w:type="spellEnd"/>
      <w:r w:rsidR="008837E2">
        <w:rPr>
          <w:rFonts w:ascii="Arial" w:eastAsia="Cambria" w:hAnsi="Arial" w:cs="Arial"/>
          <w:color w:val="000000"/>
          <w:sz w:val="24"/>
          <w:szCs w:val="24"/>
        </w:rPr>
        <w:t xml:space="preserve"> in their work with clients;</w:t>
      </w:r>
    </w:p>
    <w:p w:rsidR="008837E2" w:rsidRDefault="00FB1DF4" w:rsidP="00FB1DF4">
      <w:pPr>
        <w:pStyle w:val="ListParagraph"/>
        <w:numPr>
          <w:ilvl w:val="0"/>
          <w:numId w:val="7"/>
        </w:numPr>
        <w:rPr>
          <w:rFonts w:ascii="Arial" w:eastAsia="Cambria" w:hAnsi="Arial" w:cs="Arial"/>
          <w:color w:val="000000"/>
          <w:sz w:val="24"/>
          <w:szCs w:val="24"/>
        </w:rPr>
      </w:pPr>
      <w:r w:rsidRPr="00FB1DF4">
        <w:rPr>
          <w:rFonts w:ascii="Arial" w:eastAsia="Cambria" w:hAnsi="Arial" w:cs="Arial"/>
          <w:color w:val="000000"/>
          <w:sz w:val="24"/>
          <w:szCs w:val="24"/>
        </w:rPr>
        <w:t>Build</w:t>
      </w:r>
      <w:r w:rsidR="00E60ECB">
        <w:rPr>
          <w:rFonts w:ascii="Arial" w:eastAsia="Cambria" w:hAnsi="Arial" w:cs="Arial"/>
          <w:color w:val="000000"/>
          <w:sz w:val="24"/>
          <w:szCs w:val="24"/>
        </w:rPr>
        <w:t>ing</w:t>
      </w:r>
      <w:r w:rsidRPr="00FB1DF4">
        <w:rPr>
          <w:rFonts w:ascii="Arial" w:eastAsia="Cambria" w:hAnsi="Arial" w:cs="Arial"/>
          <w:color w:val="000000"/>
          <w:sz w:val="24"/>
          <w:szCs w:val="24"/>
        </w:rPr>
        <w:t xml:space="preserve"> a curriculum to teach VR clients to use </w:t>
      </w:r>
      <w:proofErr w:type="spellStart"/>
      <w:r w:rsidRPr="00FB1DF4">
        <w:rPr>
          <w:rFonts w:ascii="Arial" w:eastAsia="Cambria" w:hAnsi="Arial" w:cs="Arial"/>
          <w:color w:val="000000"/>
          <w:sz w:val="24"/>
          <w:szCs w:val="24"/>
        </w:rPr>
        <w:t>LMI</w:t>
      </w:r>
      <w:proofErr w:type="spellEnd"/>
      <w:r w:rsidRPr="00FB1DF4">
        <w:rPr>
          <w:rFonts w:ascii="Arial" w:eastAsia="Cambria" w:hAnsi="Arial" w:cs="Arial"/>
          <w:color w:val="000000"/>
          <w:sz w:val="24"/>
          <w:szCs w:val="24"/>
        </w:rPr>
        <w:t xml:space="preserve"> to inform their decisions regarding employment goals</w:t>
      </w:r>
      <w:r w:rsidR="008837E2">
        <w:rPr>
          <w:rFonts w:ascii="Arial" w:eastAsia="Cambria" w:hAnsi="Arial" w:cs="Arial"/>
          <w:color w:val="000000"/>
          <w:sz w:val="24"/>
          <w:szCs w:val="24"/>
        </w:rPr>
        <w:t>;</w:t>
      </w:r>
      <w:r w:rsidRPr="00FB1DF4">
        <w:rPr>
          <w:rFonts w:ascii="Arial" w:eastAsia="Cambria" w:hAnsi="Arial" w:cs="Arial"/>
          <w:color w:val="000000"/>
          <w:sz w:val="24"/>
          <w:szCs w:val="24"/>
        </w:rPr>
        <w:t xml:space="preserve"> </w:t>
      </w:r>
    </w:p>
    <w:p w:rsidR="00FB1DF4" w:rsidRPr="00FB1DF4" w:rsidRDefault="00E60ECB" w:rsidP="00FB1DF4">
      <w:pPr>
        <w:pStyle w:val="ListParagraph"/>
        <w:numPr>
          <w:ilvl w:val="0"/>
          <w:numId w:val="7"/>
        </w:numPr>
        <w:rPr>
          <w:rFonts w:ascii="Arial" w:eastAsia="Cambria" w:hAnsi="Arial" w:cs="Arial"/>
          <w:color w:val="000000"/>
          <w:sz w:val="24"/>
          <w:szCs w:val="24"/>
        </w:rPr>
      </w:pPr>
      <w:r>
        <w:rPr>
          <w:rFonts w:ascii="Arial" w:eastAsia="Cambria" w:hAnsi="Arial" w:cs="Arial"/>
          <w:color w:val="000000"/>
          <w:sz w:val="24"/>
          <w:szCs w:val="24"/>
        </w:rPr>
        <w:t xml:space="preserve">Teaching the curriculum </w:t>
      </w:r>
      <w:r w:rsidR="00FB1DF4" w:rsidRPr="00FB1DF4">
        <w:rPr>
          <w:rFonts w:ascii="Arial" w:eastAsia="Cambria" w:hAnsi="Arial" w:cs="Arial"/>
          <w:color w:val="000000"/>
          <w:sz w:val="24"/>
          <w:szCs w:val="24"/>
        </w:rPr>
        <w:t>by one of t</w:t>
      </w:r>
      <w:r w:rsidR="00FB1DF4">
        <w:rPr>
          <w:rFonts w:ascii="Arial" w:eastAsia="Cambria" w:hAnsi="Arial" w:cs="Arial"/>
          <w:color w:val="000000"/>
          <w:sz w:val="24"/>
          <w:szCs w:val="24"/>
        </w:rPr>
        <w:t>he Career Assessment Specialist</w:t>
      </w:r>
      <w:r w:rsidR="001048CA">
        <w:rPr>
          <w:rFonts w:ascii="Arial" w:eastAsia="Cambria" w:hAnsi="Arial" w:cs="Arial"/>
          <w:color w:val="000000"/>
          <w:sz w:val="24"/>
          <w:szCs w:val="24"/>
        </w:rPr>
        <w:t>s</w:t>
      </w:r>
      <w:r w:rsidR="00FB1DF4" w:rsidRPr="00FB1DF4">
        <w:rPr>
          <w:rFonts w:ascii="Arial" w:eastAsia="Cambria" w:hAnsi="Arial" w:cs="Arial"/>
          <w:color w:val="000000"/>
          <w:sz w:val="24"/>
          <w:szCs w:val="24"/>
        </w:rPr>
        <w:t xml:space="preserve"> or the </w:t>
      </w:r>
      <w:r w:rsidR="008837E2">
        <w:rPr>
          <w:rFonts w:ascii="Arial" w:eastAsia="Cambria" w:hAnsi="Arial" w:cs="Arial"/>
          <w:color w:val="000000"/>
          <w:sz w:val="24"/>
          <w:szCs w:val="24"/>
        </w:rPr>
        <w:t>Rehab Technician; and</w:t>
      </w:r>
    </w:p>
    <w:p w:rsidR="00FB1DF4" w:rsidRPr="00FB1DF4" w:rsidRDefault="00E60ECB" w:rsidP="00FB1DF4">
      <w:pPr>
        <w:pStyle w:val="ListParagraph"/>
        <w:numPr>
          <w:ilvl w:val="0"/>
          <w:numId w:val="7"/>
        </w:numPr>
        <w:rPr>
          <w:rFonts w:ascii="Arial" w:eastAsia="Cambria" w:hAnsi="Arial" w:cs="Arial"/>
          <w:color w:val="000000"/>
          <w:sz w:val="24"/>
          <w:szCs w:val="24"/>
        </w:rPr>
      </w:pPr>
      <w:r>
        <w:rPr>
          <w:rFonts w:ascii="Arial" w:eastAsia="Cambria" w:hAnsi="Arial" w:cs="Arial"/>
          <w:color w:val="000000"/>
          <w:sz w:val="24"/>
          <w:szCs w:val="24"/>
        </w:rPr>
        <w:t>Exploring</w:t>
      </w:r>
      <w:r w:rsidR="00FB1DF4" w:rsidRPr="00FB1DF4">
        <w:rPr>
          <w:rFonts w:ascii="Arial" w:eastAsia="Cambria" w:hAnsi="Arial" w:cs="Arial"/>
          <w:color w:val="000000"/>
          <w:sz w:val="24"/>
          <w:szCs w:val="24"/>
        </w:rPr>
        <w:t xml:space="preserve"> Delaware</w:t>
      </w:r>
      <w:r>
        <w:rPr>
          <w:rFonts w:ascii="Arial" w:eastAsia="Cambria" w:hAnsi="Arial" w:cs="Arial"/>
          <w:color w:val="000000"/>
          <w:sz w:val="24"/>
          <w:szCs w:val="24"/>
        </w:rPr>
        <w:t>’s pathways work and</w:t>
      </w:r>
      <w:r w:rsidR="00FB1DF4" w:rsidRPr="00FB1DF4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>
        <w:rPr>
          <w:rFonts w:ascii="Arial" w:eastAsia="Cambria" w:hAnsi="Arial" w:cs="Arial"/>
          <w:color w:val="000000"/>
          <w:sz w:val="24"/>
          <w:szCs w:val="24"/>
        </w:rPr>
        <w:t>c</w:t>
      </w:r>
      <w:r w:rsidR="00FB1DF4" w:rsidRPr="00FB1DF4">
        <w:rPr>
          <w:rFonts w:ascii="Arial" w:eastAsia="Cambria" w:hAnsi="Arial" w:cs="Arial"/>
          <w:color w:val="000000"/>
          <w:sz w:val="24"/>
          <w:szCs w:val="24"/>
        </w:rPr>
        <w:t>onsider</w:t>
      </w:r>
      <w:r>
        <w:rPr>
          <w:rFonts w:ascii="Arial" w:eastAsia="Cambria" w:hAnsi="Arial" w:cs="Arial"/>
          <w:color w:val="000000"/>
          <w:sz w:val="24"/>
          <w:szCs w:val="24"/>
        </w:rPr>
        <w:t>ing</w:t>
      </w:r>
      <w:r w:rsidR="00FB1DF4" w:rsidRPr="00FB1DF4">
        <w:rPr>
          <w:rFonts w:ascii="Arial" w:eastAsia="Cambria" w:hAnsi="Arial" w:cs="Arial"/>
          <w:color w:val="000000"/>
          <w:sz w:val="24"/>
          <w:szCs w:val="24"/>
        </w:rPr>
        <w:t xml:space="preserve"> the inclusion of aspects of it in </w:t>
      </w:r>
      <w:proofErr w:type="spellStart"/>
      <w:r w:rsidR="00FB1DF4" w:rsidRPr="00FB1DF4">
        <w:rPr>
          <w:rFonts w:ascii="Arial" w:eastAsia="Cambria" w:hAnsi="Arial" w:cs="Arial"/>
          <w:color w:val="000000"/>
          <w:sz w:val="24"/>
          <w:szCs w:val="24"/>
        </w:rPr>
        <w:t>LMI</w:t>
      </w:r>
      <w:proofErr w:type="spellEnd"/>
      <w:r w:rsidR="00FB1DF4" w:rsidRPr="00FB1DF4">
        <w:rPr>
          <w:rFonts w:ascii="Arial" w:eastAsia="Cambria" w:hAnsi="Arial" w:cs="Arial"/>
          <w:color w:val="000000"/>
          <w:sz w:val="24"/>
          <w:szCs w:val="24"/>
        </w:rPr>
        <w:t xml:space="preserve"> work.</w:t>
      </w:r>
    </w:p>
    <w:p w:rsidR="008837E2" w:rsidRDefault="00883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E3A0F" w:rsidRPr="00FE3A0F" w:rsidRDefault="00FE3A0F" w:rsidP="00D04B57">
      <w:pPr>
        <w:rPr>
          <w:rFonts w:ascii="Arial" w:hAnsi="Arial" w:cs="Arial"/>
          <w:sz w:val="24"/>
          <w:szCs w:val="24"/>
        </w:rPr>
      </w:pPr>
    </w:p>
    <w:p w:rsidR="00D04B57" w:rsidRPr="00022CAC" w:rsidRDefault="00D04B57" w:rsidP="00D04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Description:</w:t>
      </w:r>
      <w:r w:rsidR="00022CAC">
        <w:rPr>
          <w:rFonts w:ascii="Arial" w:hAnsi="Arial" w:cs="Arial"/>
          <w:b/>
          <w:sz w:val="24"/>
          <w:szCs w:val="24"/>
        </w:rPr>
        <w:t xml:space="preserve"> </w:t>
      </w:r>
      <w:r w:rsidR="00530219" w:rsidRPr="00530219">
        <w:rPr>
          <w:rFonts w:ascii="Arial" w:hAnsi="Arial" w:cs="Arial"/>
          <w:sz w:val="24"/>
          <w:szCs w:val="24"/>
        </w:rPr>
        <w:t>(full description that can be accessed by a link)</w:t>
      </w:r>
    </w:p>
    <w:p w:rsidR="00740589" w:rsidRDefault="00740589" w:rsidP="00D04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description is provided in a table format regarding the specifics of the BE portion of the </w:t>
      </w:r>
      <w:proofErr w:type="spellStart"/>
      <w:r>
        <w:rPr>
          <w:rFonts w:ascii="Arial" w:hAnsi="Arial" w:cs="Arial"/>
          <w:sz w:val="24"/>
          <w:szCs w:val="24"/>
        </w:rPr>
        <w:t>JDVRTAC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40589" w:rsidRPr="00740589" w:rsidRDefault="00740589" w:rsidP="007405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Times-Roman"/>
          <w:sz w:val="24"/>
          <w:szCs w:val="24"/>
        </w:rPr>
      </w:pPr>
    </w:p>
    <w:p w:rsidR="00530219" w:rsidRDefault="00530219" w:rsidP="00740589">
      <w:pPr>
        <w:spacing w:after="0" w:line="240" w:lineRule="auto"/>
        <w:outlineLvl w:val="0"/>
        <w:rPr>
          <w:rFonts w:ascii="Calibri" w:eastAsia="Cambria" w:hAnsi="Calibri" w:cs="Times New Roman"/>
          <w:b/>
          <w:sz w:val="24"/>
          <w:szCs w:val="24"/>
        </w:rPr>
      </w:pPr>
    </w:p>
    <w:p w:rsidR="00740589" w:rsidRPr="00FE5956" w:rsidRDefault="00740589" w:rsidP="00FE5956">
      <w:pPr>
        <w:spacing w:line="240" w:lineRule="auto"/>
        <w:rPr>
          <w:rFonts w:ascii="Arial" w:hAnsi="Arial" w:cs="Arial"/>
          <w:sz w:val="24"/>
          <w:szCs w:val="24"/>
        </w:rPr>
      </w:pPr>
      <w:r w:rsidRPr="00FE5956">
        <w:rPr>
          <w:rFonts w:ascii="Arial" w:hAnsi="Arial" w:cs="Arial"/>
          <w:b/>
          <w:sz w:val="24"/>
          <w:szCs w:val="24"/>
        </w:rPr>
        <w:t>Agency Name:</w:t>
      </w:r>
      <w:r w:rsidRPr="00FE5956">
        <w:rPr>
          <w:rFonts w:ascii="Arial" w:hAnsi="Arial" w:cs="Arial"/>
          <w:sz w:val="24"/>
          <w:szCs w:val="24"/>
        </w:rPr>
        <w:t xml:space="preserve"> North Dakota Division of Vocational Rehabilitation</w:t>
      </w:r>
    </w:p>
    <w:p w:rsidR="00740589" w:rsidRPr="00FE5956" w:rsidRDefault="00740589" w:rsidP="00FE5956">
      <w:pPr>
        <w:spacing w:line="240" w:lineRule="auto"/>
        <w:rPr>
          <w:rFonts w:ascii="Arial" w:hAnsi="Arial" w:cs="Arial"/>
          <w:sz w:val="24"/>
          <w:szCs w:val="24"/>
        </w:rPr>
      </w:pPr>
      <w:r w:rsidRPr="00FE5956">
        <w:rPr>
          <w:rFonts w:ascii="Arial" w:hAnsi="Arial" w:cs="Arial"/>
          <w:b/>
          <w:sz w:val="24"/>
          <w:szCs w:val="24"/>
        </w:rPr>
        <w:t>Project Topical Area:</w:t>
      </w:r>
      <w:r w:rsidRPr="00FE5956">
        <w:rPr>
          <w:rFonts w:ascii="Arial" w:hAnsi="Arial" w:cs="Arial"/>
          <w:sz w:val="24"/>
          <w:szCs w:val="24"/>
        </w:rPr>
        <w:t xml:space="preserve"> </w:t>
      </w:r>
      <w:r w:rsidR="001B3162" w:rsidRPr="00FE5956">
        <w:rPr>
          <w:rFonts w:ascii="Arial" w:hAnsi="Arial" w:cs="Arial"/>
          <w:sz w:val="24"/>
          <w:szCs w:val="24"/>
        </w:rPr>
        <w:t>Labor Market Information (</w:t>
      </w:r>
      <w:proofErr w:type="spellStart"/>
      <w:r w:rsidR="001B3162" w:rsidRPr="00FE5956">
        <w:rPr>
          <w:rFonts w:ascii="Arial" w:hAnsi="Arial" w:cs="Arial"/>
          <w:sz w:val="24"/>
          <w:szCs w:val="24"/>
        </w:rPr>
        <w:t>LMI</w:t>
      </w:r>
      <w:proofErr w:type="spellEnd"/>
      <w:r w:rsidR="001B3162" w:rsidRPr="00FE5956">
        <w:rPr>
          <w:rFonts w:ascii="Arial" w:hAnsi="Arial" w:cs="Arial"/>
          <w:sz w:val="24"/>
          <w:szCs w:val="24"/>
        </w:rPr>
        <w:t>)</w:t>
      </w:r>
    </w:p>
    <w:p w:rsidR="00740589" w:rsidRPr="00FE5956" w:rsidRDefault="00740589" w:rsidP="00FE5956">
      <w:pPr>
        <w:spacing w:line="240" w:lineRule="auto"/>
        <w:rPr>
          <w:rFonts w:ascii="Arial" w:hAnsi="Arial" w:cs="Arial"/>
          <w:sz w:val="24"/>
          <w:szCs w:val="24"/>
        </w:rPr>
      </w:pPr>
      <w:r w:rsidRPr="00FE5956">
        <w:rPr>
          <w:rFonts w:ascii="Arial" w:hAnsi="Arial" w:cs="Arial"/>
          <w:b/>
          <w:sz w:val="24"/>
          <w:szCs w:val="24"/>
        </w:rPr>
        <w:t>Agency Team Members:</w:t>
      </w:r>
      <w:r w:rsidRPr="00FE5956">
        <w:rPr>
          <w:rFonts w:ascii="Arial" w:hAnsi="Arial" w:cs="Arial"/>
          <w:sz w:val="24"/>
          <w:szCs w:val="24"/>
        </w:rPr>
        <w:t xml:space="preserve"> </w:t>
      </w:r>
      <w:r w:rsidR="001B3162" w:rsidRPr="00FE5956">
        <w:rPr>
          <w:rFonts w:ascii="Arial" w:hAnsi="Arial" w:cs="Arial"/>
          <w:sz w:val="24"/>
          <w:szCs w:val="24"/>
        </w:rPr>
        <w:t xml:space="preserve">Jeff Jenkins, Sheri </w:t>
      </w:r>
      <w:proofErr w:type="spellStart"/>
      <w:r w:rsidR="001B3162" w:rsidRPr="00FE5956">
        <w:rPr>
          <w:rFonts w:ascii="Arial" w:hAnsi="Arial" w:cs="Arial"/>
          <w:sz w:val="24"/>
          <w:szCs w:val="24"/>
        </w:rPr>
        <w:t>Whitmire</w:t>
      </w:r>
      <w:proofErr w:type="spellEnd"/>
      <w:r w:rsidR="001B3162" w:rsidRPr="00FE5956">
        <w:rPr>
          <w:rFonts w:ascii="Arial" w:hAnsi="Arial" w:cs="Arial"/>
          <w:sz w:val="24"/>
          <w:szCs w:val="24"/>
        </w:rPr>
        <w:t>, Twyla Hofer</w:t>
      </w:r>
    </w:p>
    <w:p w:rsidR="00740589" w:rsidRPr="00FE5956" w:rsidRDefault="00740589" w:rsidP="00FE5956">
      <w:pPr>
        <w:spacing w:line="240" w:lineRule="auto"/>
        <w:rPr>
          <w:rFonts w:ascii="Arial" w:hAnsi="Arial" w:cs="Arial"/>
          <w:sz w:val="24"/>
          <w:szCs w:val="24"/>
        </w:rPr>
      </w:pPr>
      <w:r w:rsidRPr="00FE5956">
        <w:rPr>
          <w:rFonts w:ascii="Arial" w:hAnsi="Arial" w:cs="Arial"/>
          <w:b/>
          <w:sz w:val="24"/>
          <w:szCs w:val="24"/>
        </w:rPr>
        <w:t>JD-</w:t>
      </w:r>
      <w:proofErr w:type="spellStart"/>
      <w:r w:rsidRPr="00FE5956">
        <w:rPr>
          <w:rFonts w:ascii="Arial" w:hAnsi="Arial" w:cs="Arial"/>
          <w:b/>
          <w:sz w:val="24"/>
          <w:szCs w:val="24"/>
        </w:rPr>
        <w:t>VRTAC</w:t>
      </w:r>
      <w:proofErr w:type="spellEnd"/>
      <w:r w:rsidRPr="00FE5956">
        <w:rPr>
          <w:rFonts w:ascii="Arial" w:hAnsi="Arial" w:cs="Arial"/>
          <w:b/>
          <w:sz w:val="24"/>
          <w:szCs w:val="24"/>
        </w:rPr>
        <w:t xml:space="preserve"> Team Members:</w:t>
      </w:r>
      <w:r w:rsidRPr="00FE5956">
        <w:rPr>
          <w:rFonts w:ascii="Arial" w:hAnsi="Arial" w:cs="Arial"/>
          <w:sz w:val="24"/>
          <w:szCs w:val="24"/>
        </w:rPr>
        <w:t xml:space="preserve"> Terry Brigance, Vito DeSantis, Laurie Ford, Rick Kugler</w:t>
      </w:r>
    </w:p>
    <w:p w:rsidR="00740589" w:rsidRPr="00FE5956" w:rsidRDefault="00740589" w:rsidP="00FE5956">
      <w:pPr>
        <w:spacing w:line="240" w:lineRule="auto"/>
        <w:rPr>
          <w:rFonts w:ascii="Arial" w:hAnsi="Arial" w:cs="Arial"/>
          <w:sz w:val="24"/>
          <w:szCs w:val="24"/>
        </w:rPr>
      </w:pPr>
      <w:r w:rsidRPr="00FE5956">
        <w:rPr>
          <w:rFonts w:ascii="Arial" w:hAnsi="Arial" w:cs="Arial"/>
          <w:b/>
          <w:sz w:val="24"/>
          <w:szCs w:val="24"/>
        </w:rPr>
        <w:t>Project Start Date:</w:t>
      </w:r>
      <w:r w:rsidRPr="00FE5956">
        <w:rPr>
          <w:rFonts w:ascii="Arial" w:hAnsi="Arial" w:cs="Arial"/>
          <w:sz w:val="24"/>
          <w:szCs w:val="24"/>
        </w:rPr>
        <w:t xml:space="preserve"> October 15, 2015</w:t>
      </w:r>
    </w:p>
    <w:p w:rsidR="00740589" w:rsidRPr="00740589" w:rsidRDefault="00740589" w:rsidP="00740589">
      <w:pPr>
        <w:spacing w:after="0" w:line="240" w:lineRule="auto"/>
        <w:outlineLvl w:val="0"/>
        <w:rPr>
          <w:rFonts w:ascii="Calibri" w:eastAsia="Cambria" w:hAnsi="Calibri" w:cs="Times New Roman"/>
          <w:sz w:val="24"/>
          <w:szCs w:val="24"/>
        </w:rPr>
      </w:pPr>
    </w:p>
    <w:p w:rsidR="00740589" w:rsidRPr="00740589" w:rsidRDefault="00740589" w:rsidP="00740589">
      <w:pPr>
        <w:spacing w:after="0" w:line="240" w:lineRule="auto"/>
        <w:rPr>
          <w:rFonts w:ascii="Calibri" w:eastAsia="Cambria" w:hAnsi="Calibri" w:cs="Arial"/>
          <w:sz w:val="24"/>
          <w:szCs w:val="24"/>
        </w:rPr>
      </w:pPr>
    </w:p>
    <w:tbl>
      <w:tblPr>
        <w:tblStyle w:val="TableGrid2"/>
        <w:tblW w:w="13500" w:type="dxa"/>
        <w:tblInd w:w="85" w:type="dxa"/>
        <w:tblLayout w:type="fixed"/>
        <w:tblLook w:val="04A0" w:firstRow="1" w:lastRow="0" w:firstColumn="1" w:lastColumn="0" w:noHBand="0" w:noVBand="1"/>
        <w:tblCaption w:val="Business Engagement table"/>
        <w:tblDescription w:val="This table offers specifics of the business engagement portion of the JDVRTAC Intensive Technical Assistance. Headings include Action Steps, Responsible Person(s), Deliverables, Status."/>
      </w:tblPr>
      <w:tblGrid>
        <w:gridCol w:w="3623"/>
        <w:gridCol w:w="2160"/>
        <w:gridCol w:w="5647"/>
        <w:gridCol w:w="2070"/>
      </w:tblGrid>
      <w:tr w:rsidR="00A673F4" w:rsidRPr="00FB1DF4" w:rsidTr="00A673F4">
        <w:trPr>
          <w:tblHeader/>
        </w:trPr>
        <w:tc>
          <w:tcPr>
            <w:tcW w:w="3623" w:type="dxa"/>
            <w:shd w:val="clear" w:color="auto" w:fill="CCFFFF"/>
          </w:tcPr>
          <w:p w:rsidR="00A673F4" w:rsidRPr="00FB1DF4" w:rsidRDefault="001048CA" w:rsidP="00FB1DF4">
            <w:pPr>
              <w:rPr>
                <w:rFonts w:ascii="Calibri" w:eastAsia="Cambria" w:hAnsi="Calibri" w:cs="Times New Roman"/>
                <w:sz w:val="24"/>
                <w:szCs w:val="24"/>
              </w:rPr>
            </w:pPr>
            <w:r>
              <w:rPr>
                <w:rFonts w:ascii="Calibri" w:eastAsia="Cambria" w:hAnsi="Calibri" w:cs="Times New Roman"/>
                <w:b/>
                <w:sz w:val="24"/>
                <w:szCs w:val="24"/>
              </w:rPr>
              <w:t>ACTION STEPS</w:t>
            </w:r>
          </w:p>
        </w:tc>
        <w:tc>
          <w:tcPr>
            <w:tcW w:w="2160" w:type="dxa"/>
            <w:shd w:val="clear" w:color="auto" w:fill="CCFFFF"/>
          </w:tcPr>
          <w:p w:rsidR="00A673F4" w:rsidRPr="00FB1DF4" w:rsidRDefault="00A673F4" w:rsidP="00FB1DF4">
            <w:pPr>
              <w:rPr>
                <w:rFonts w:ascii="Calibri" w:eastAsia="Cambria" w:hAnsi="Calibri" w:cs="Times New Roman"/>
                <w:sz w:val="24"/>
                <w:szCs w:val="24"/>
              </w:rPr>
            </w:pPr>
            <w:r w:rsidRPr="00FB1DF4">
              <w:rPr>
                <w:rFonts w:ascii="Calibri" w:eastAsia="Cambria" w:hAnsi="Calibri" w:cs="Arial"/>
                <w:b/>
                <w:sz w:val="24"/>
                <w:szCs w:val="24"/>
              </w:rPr>
              <w:t>RESPONSIBLE PERSON(S)</w:t>
            </w:r>
            <w:r w:rsidR="00FE5956">
              <w:rPr>
                <w:rFonts w:ascii="Calibri" w:eastAsia="Cambria" w:hAnsi="Calibri" w:cs="Arial"/>
                <w:b/>
                <w:sz w:val="24"/>
                <w:szCs w:val="24"/>
              </w:rPr>
              <w:t> </w:t>
            </w:r>
          </w:p>
        </w:tc>
        <w:tc>
          <w:tcPr>
            <w:tcW w:w="5647" w:type="dxa"/>
            <w:shd w:val="clear" w:color="auto" w:fill="CCFFFF"/>
          </w:tcPr>
          <w:p w:rsidR="00A673F4" w:rsidRPr="00FB1DF4" w:rsidRDefault="00A673F4" w:rsidP="00FB1DF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FB1DF4">
              <w:rPr>
                <w:rFonts w:ascii="Calibri" w:eastAsia="Cambria" w:hAnsi="Calibri" w:cs="Arial"/>
                <w:b/>
                <w:sz w:val="24"/>
                <w:szCs w:val="24"/>
              </w:rPr>
              <w:t>DELIVERABLES</w:t>
            </w:r>
          </w:p>
          <w:p w:rsidR="00A673F4" w:rsidRPr="00FB1DF4" w:rsidRDefault="00A673F4" w:rsidP="00FB1DF4">
            <w:pPr>
              <w:rPr>
                <w:rFonts w:ascii="Calibri" w:eastAsia="Cambria" w:hAnsi="Calibri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CFFFF"/>
          </w:tcPr>
          <w:p w:rsidR="00A673F4" w:rsidRPr="00FB1DF4" w:rsidRDefault="00A673F4" w:rsidP="00FB1DF4">
            <w:pPr>
              <w:rPr>
                <w:rFonts w:ascii="Calibri" w:eastAsia="Cambria" w:hAnsi="Calibri" w:cs="Times New Roman"/>
                <w:sz w:val="24"/>
                <w:szCs w:val="24"/>
              </w:rPr>
            </w:pPr>
            <w:r w:rsidRPr="00FB1DF4">
              <w:rPr>
                <w:rFonts w:ascii="Calibri" w:eastAsia="Cambria" w:hAnsi="Calibri" w:cs="Arial"/>
                <w:b/>
                <w:sz w:val="24"/>
                <w:szCs w:val="24"/>
              </w:rPr>
              <w:t>STATUS </w:t>
            </w:r>
          </w:p>
        </w:tc>
      </w:tr>
      <w:tr w:rsidR="00A673F4" w:rsidRPr="00FB1DF4" w:rsidTr="00A673F4">
        <w:tc>
          <w:tcPr>
            <w:tcW w:w="3623" w:type="dxa"/>
            <w:tcBorders>
              <w:bottom w:val="single" w:sz="4" w:space="0" w:color="000000"/>
            </w:tcBorders>
          </w:tcPr>
          <w:p w:rsidR="00A673F4" w:rsidRPr="001048CA" w:rsidRDefault="00A673F4" w:rsidP="00FB1DF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1048CA">
              <w:rPr>
                <w:rFonts w:eastAsia="Calibri" w:cs="Times New Roman"/>
                <w:sz w:val="24"/>
                <w:szCs w:val="24"/>
              </w:rPr>
              <w:t>LMI</w:t>
            </w:r>
            <w:proofErr w:type="spellEnd"/>
            <w:r w:rsidRPr="001048CA">
              <w:rPr>
                <w:rFonts w:eastAsia="Calibri" w:cs="Times New Roman"/>
                <w:sz w:val="24"/>
                <w:szCs w:val="24"/>
              </w:rPr>
              <w:t xml:space="preserve"> pilot project team meets to tailor </w:t>
            </w:r>
            <w:proofErr w:type="spellStart"/>
            <w:r w:rsidRPr="001048CA">
              <w:rPr>
                <w:rFonts w:eastAsia="Calibri" w:cs="Times New Roman"/>
                <w:sz w:val="24"/>
                <w:szCs w:val="24"/>
              </w:rPr>
              <w:t>LMI</w:t>
            </w:r>
            <w:proofErr w:type="spellEnd"/>
            <w:r w:rsidRPr="001048CA">
              <w:rPr>
                <w:rFonts w:eastAsia="Calibri" w:cs="Times New Roman"/>
                <w:sz w:val="24"/>
                <w:szCs w:val="24"/>
              </w:rPr>
              <w:t xml:space="preserve"> curriculum to ND’s needs</w:t>
            </w:r>
          </w:p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  <w:r w:rsidRPr="001048CA">
              <w:rPr>
                <w:rFonts w:eastAsia="Cambria" w:cs="Times New Roman"/>
                <w:sz w:val="24"/>
                <w:szCs w:val="24"/>
              </w:rPr>
              <w:t>Twyla, Sheri, Jeff</w:t>
            </w:r>
          </w:p>
        </w:tc>
        <w:tc>
          <w:tcPr>
            <w:tcW w:w="5647" w:type="dxa"/>
            <w:tcBorders>
              <w:bottom w:val="single" w:sz="4" w:space="0" w:color="000000"/>
            </w:tcBorders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  <w:r w:rsidRPr="001048CA">
              <w:rPr>
                <w:rFonts w:eastAsia="Cambria" w:cs="Times New Roman"/>
                <w:sz w:val="24"/>
                <w:szCs w:val="24"/>
              </w:rPr>
              <w:t xml:space="preserve">Have a curriculum tailored to North Dakota’s needs agreed upon by members of the group that is flexible in use for each region 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  <w:r w:rsidRPr="001048CA">
              <w:rPr>
                <w:rFonts w:eastAsia="Cambria" w:cs="Times New Roman"/>
                <w:b/>
                <w:sz w:val="24"/>
                <w:szCs w:val="24"/>
              </w:rPr>
              <w:t>Completed</w:t>
            </w:r>
            <w:r w:rsidRPr="001048CA">
              <w:rPr>
                <w:rFonts w:eastAsia="Cambria" w:cs="Times New Roman"/>
                <w:sz w:val="24"/>
                <w:szCs w:val="24"/>
              </w:rPr>
              <w:t>; 5/1/16</w:t>
            </w:r>
          </w:p>
        </w:tc>
      </w:tr>
      <w:tr w:rsidR="00A673F4" w:rsidRPr="00FB1DF4" w:rsidTr="00A673F4">
        <w:tc>
          <w:tcPr>
            <w:tcW w:w="3623" w:type="dxa"/>
            <w:tcBorders>
              <w:bottom w:val="single" w:sz="4" w:space="0" w:color="000000"/>
            </w:tcBorders>
          </w:tcPr>
          <w:p w:rsidR="00A673F4" w:rsidRPr="001048CA" w:rsidRDefault="00A673F4" w:rsidP="00FB1DF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1048CA">
              <w:rPr>
                <w:rFonts w:eastAsia="Calibri" w:cs="Times New Roman"/>
                <w:sz w:val="24"/>
                <w:szCs w:val="24"/>
              </w:rPr>
              <w:t>LMI</w:t>
            </w:r>
            <w:proofErr w:type="spellEnd"/>
            <w:r w:rsidRPr="001048CA">
              <w:rPr>
                <w:rFonts w:eastAsia="Calibri" w:cs="Times New Roman"/>
                <w:sz w:val="24"/>
                <w:szCs w:val="24"/>
              </w:rPr>
              <w:t xml:space="preserve"> pilot project facilitators discuss information about using </w:t>
            </w:r>
            <w:proofErr w:type="spellStart"/>
            <w:r w:rsidRPr="001048CA">
              <w:rPr>
                <w:rFonts w:eastAsia="Calibri" w:cs="Times New Roman"/>
                <w:sz w:val="24"/>
                <w:szCs w:val="24"/>
              </w:rPr>
              <w:t>LMI</w:t>
            </w:r>
            <w:proofErr w:type="spellEnd"/>
            <w:r w:rsidRPr="001048CA">
              <w:rPr>
                <w:rFonts w:eastAsia="Calibri" w:cs="Times New Roman"/>
                <w:sz w:val="24"/>
                <w:szCs w:val="24"/>
              </w:rPr>
              <w:t xml:space="preserve"> to help clients set and accomplish career goals with VR counselors in their own regions and collaborate with VR counselors to effectively use </w:t>
            </w:r>
            <w:proofErr w:type="spellStart"/>
            <w:r w:rsidRPr="001048CA">
              <w:rPr>
                <w:rFonts w:eastAsia="Calibri" w:cs="Times New Roman"/>
                <w:sz w:val="24"/>
                <w:szCs w:val="24"/>
              </w:rPr>
              <w:t>LMI</w:t>
            </w:r>
            <w:proofErr w:type="spellEnd"/>
            <w:r w:rsidRPr="001048CA">
              <w:rPr>
                <w:rFonts w:eastAsia="Calibri" w:cs="Times New Roman"/>
                <w:sz w:val="24"/>
                <w:szCs w:val="24"/>
              </w:rPr>
              <w:t xml:space="preserve"> within the assessment and counseling processes  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  <w:r w:rsidRPr="001048CA">
              <w:rPr>
                <w:rFonts w:eastAsia="Calibri" w:cs="Times New Roman"/>
                <w:sz w:val="24"/>
                <w:szCs w:val="24"/>
              </w:rPr>
              <w:t>Sheri &amp; Jeff</w:t>
            </w:r>
          </w:p>
        </w:tc>
        <w:tc>
          <w:tcPr>
            <w:tcW w:w="5647" w:type="dxa"/>
            <w:tcBorders>
              <w:bottom w:val="single" w:sz="4" w:space="0" w:color="000000"/>
            </w:tcBorders>
          </w:tcPr>
          <w:p w:rsidR="00A673F4" w:rsidRDefault="00A673F4" w:rsidP="00FB1DF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048CA">
              <w:rPr>
                <w:rFonts w:eastAsia="Calibri" w:cs="Times New Roman"/>
                <w:sz w:val="24"/>
                <w:szCs w:val="24"/>
              </w:rPr>
              <w:t xml:space="preserve">Decrease the </w:t>
            </w:r>
            <w:r w:rsidR="001048CA">
              <w:rPr>
                <w:rFonts w:eastAsia="Calibri" w:cs="Times New Roman"/>
                <w:sz w:val="24"/>
                <w:szCs w:val="24"/>
              </w:rPr>
              <w:t xml:space="preserve"># of closures or % of closures </w:t>
            </w:r>
            <w:r w:rsidRPr="001048CA">
              <w:rPr>
                <w:rFonts w:eastAsia="Calibri" w:cs="Times New Roman"/>
                <w:sz w:val="24"/>
                <w:szCs w:val="24"/>
              </w:rPr>
              <w:t>before a plan is established or before eligibility by X amount</w:t>
            </w:r>
          </w:p>
          <w:p w:rsidR="001048CA" w:rsidRPr="001048CA" w:rsidRDefault="001048CA" w:rsidP="00FB1DF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A673F4" w:rsidRDefault="00A673F4" w:rsidP="00FB1DF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048CA">
              <w:rPr>
                <w:rFonts w:eastAsia="Calibri" w:cs="Times New Roman"/>
                <w:sz w:val="24"/>
                <w:szCs w:val="24"/>
              </w:rPr>
              <w:t>Decrease the amount of time it takes to establish a plan by 10%</w:t>
            </w:r>
          </w:p>
          <w:p w:rsidR="001048CA" w:rsidRPr="001048CA" w:rsidRDefault="001048CA" w:rsidP="00FB1DF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  <w:r w:rsidRPr="001048CA">
              <w:rPr>
                <w:rFonts w:eastAsia="Calibri" w:cs="Times New Roman"/>
                <w:sz w:val="24"/>
                <w:szCs w:val="24"/>
              </w:rPr>
              <w:t>Increase the number of clients achieving their original employment plan goal by 10%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  <w:r w:rsidRPr="001048CA">
              <w:rPr>
                <w:rFonts w:eastAsia="Cambria" w:cs="Times New Roman"/>
                <w:b/>
                <w:sz w:val="24"/>
                <w:szCs w:val="24"/>
              </w:rPr>
              <w:t>Completed</w:t>
            </w:r>
            <w:r w:rsidRPr="001048CA">
              <w:rPr>
                <w:rFonts w:eastAsia="Cambria" w:cs="Times New Roman"/>
                <w:sz w:val="24"/>
                <w:szCs w:val="24"/>
              </w:rPr>
              <w:t>; 7/1/16</w:t>
            </w:r>
          </w:p>
        </w:tc>
      </w:tr>
      <w:tr w:rsidR="00A673F4" w:rsidRPr="00FB1DF4" w:rsidTr="00A673F4">
        <w:tc>
          <w:tcPr>
            <w:tcW w:w="3623" w:type="dxa"/>
            <w:tcBorders>
              <w:bottom w:val="single" w:sz="4" w:space="0" w:color="000000"/>
            </w:tcBorders>
          </w:tcPr>
          <w:p w:rsidR="00A673F4" w:rsidRPr="001048CA" w:rsidRDefault="00A673F4" w:rsidP="00FB1DF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048CA">
              <w:rPr>
                <w:rFonts w:eastAsia="Calibri" w:cs="Times New Roman"/>
                <w:sz w:val="24"/>
                <w:szCs w:val="24"/>
              </w:rPr>
              <w:lastRenderedPageBreak/>
              <w:t xml:space="preserve">Implementation of a job searching education group for clients consisting of the </w:t>
            </w:r>
            <w:proofErr w:type="spellStart"/>
            <w:r w:rsidRPr="001048CA">
              <w:rPr>
                <w:rFonts w:eastAsia="Calibri" w:cs="Times New Roman"/>
                <w:sz w:val="24"/>
                <w:szCs w:val="24"/>
              </w:rPr>
              <w:t>LMI</w:t>
            </w:r>
            <w:proofErr w:type="spellEnd"/>
            <w:r w:rsidRPr="001048CA">
              <w:rPr>
                <w:rFonts w:eastAsia="Calibri" w:cs="Times New Roman"/>
                <w:sz w:val="24"/>
                <w:szCs w:val="24"/>
              </w:rPr>
              <w:t xml:space="preserve"> curriculum tailored for ND’s needs and career pathways instruction in both the Bismarck and Fargo regions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  <w:r w:rsidRPr="001048CA">
              <w:rPr>
                <w:rFonts w:eastAsia="Cambria" w:cs="Times New Roman"/>
                <w:sz w:val="24"/>
                <w:szCs w:val="24"/>
              </w:rPr>
              <w:t>Sheri &amp; Jeff</w:t>
            </w:r>
          </w:p>
        </w:tc>
        <w:tc>
          <w:tcPr>
            <w:tcW w:w="5647" w:type="dxa"/>
            <w:tcBorders>
              <w:bottom w:val="single" w:sz="4" w:space="0" w:color="000000"/>
            </w:tcBorders>
          </w:tcPr>
          <w:p w:rsidR="00A673F4" w:rsidRPr="001048CA" w:rsidRDefault="00A673F4" w:rsidP="00FB1DF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048CA">
              <w:rPr>
                <w:rFonts w:eastAsia="Calibri" w:cs="Times New Roman"/>
                <w:sz w:val="24"/>
                <w:szCs w:val="24"/>
              </w:rPr>
              <w:t>Decrease the numbe</w:t>
            </w:r>
            <w:r w:rsidR="001048CA">
              <w:rPr>
                <w:rFonts w:eastAsia="Calibri" w:cs="Times New Roman"/>
                <w:sz w:val="24"/>
                <w:szCs w:val="24"/>
              </w:rPr>
              <w:t xml:space="preserve">r of closures or % of closures </w:t>
            </w:r>
            <w:r w:rsidRPr="001048CA">
              <w:rPr>
                <w:rFonts w:eastAsia="Calibri" w:cs="Times New Roman"/>
                <w:sz w:val="24"/>
                <w:szCs w:val="24"/>
              </w:rPr>
              <w:t>before a plan is established or before eligibility by X amount</w:t>
            </w:r>
          </w:p>
          <w:p w:rsidR="00A673F4" w:rsidRPr="001048CA" w:rsidRDefault="00A673F4" w:rsidP="00FB1DF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048CA">
              <w:rPr>
                <w:rFonts w:eastAsia="Calibri" w:cs="Times New Roman"/>
                <w:sz w:val="24"/>
                <w:szCs w:val="24"/>
              </w:rPr>
              <w:t>Decrease the length of time it takes to establish a plan by 10%</w:t>
            </w:r>
          </w:p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  <w:r w:rsidRPr="001048CA">
              <w:rPr>
                <w:rFonts w:eastAsia="Calibri" w:cs="Times New Roman"/>
                <w:sz w:val="24"/>
                <w:szCs w:val="24"/>
              </w:rPr>
              <w:t>Increase the number of clients achieving their original employment plan goal by 10%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  <w:r w:rsidRPr="001048CA">
              <w:rPr>
                <w:rFonts w:eastAsia="Cambria" w:cs="Times New Roman"/>
                <w:b/>
                <w:sz w:val="24"/>
                <w:szCs w:val="24"/>
              </w:rPr>
              <w:t>Completed</w:t>
            </w:r>
            <w:r w:rsidRPr="001048CA">
              <w:rPr>
                <w:rFonts w:eastAsia="Cambria" w:cs="Times New Roman"/>
                <w:sz w:val="24"/>
                <w:szCs w:val="24"/>
              </w:rPr>
              <w:t>; 7/1/16</w:t>
            </w:r>
            <w:bookmarkStart w:id="0" w:name="_GoBack"/>
            <w:bookmarkEnd w:id="0"/>
          </w:p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A673F4" w:rsidRPr="00FB1DF4" w:rsidTr="00A673F4">
        <w:tc>
          <w:tcPr>
            <w:tcW w:w="3623" w:type="dxa"/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  <w:r w:rsidRPr="001048CA">
              <w:rPr>
                <w:rFonts w:eastAsia="Cambria" w:cs="Times New Roman"/>
                <w:sz w:val="24"/>
                <w:szCs w:val="24"/>
              </w:rPr>
              <w:t>Research training curriculum to help job seekers with job search &amp; acquisition</w:t>
            </w:r>
          </w:p>
        </w:tc>
        <w:tc>
          <w:tcPr>
            <w:tcW w:w="2160" w:type="dxa"/>
          </w:tcPr>
          <w:p w:rsidR="00A673F4" w:rsidRPr="001048CA" w:rsidRDefault="001048CA" w:rsidP="00FB1DF4">
            <w:pPr>
              <w:rPr>
                <w:rFonts w:eastAsia="Cambria" w:cs="Times New Roman"/>
                <w:sz w:val="24"/>
                <w:szCs w:val="24"/>
              </w:rPr>
            </w:pPr>
            <w:r>
              <w:rPr>
                <w:rFonts w:eastAsia="Cambria" w:cs="Times New Roman"/>
                <w:sz w:val="24"/>
                <w:szCs w:val="24"/>
              </w:rPr>
              <w:t>Ford/K</w:t>
            </w:r>
            <w:r w:rsidR="00A673F4" w:rsidRPr="001048CA">
              <w:rPr>
                <w:rFonts w:eastAsia="Cambria" w:cs="Times New Roman"/>
                <w:sz w:val="24"/>
                <w:szCs w:val="24"/>
              </w:rPr>
              <w:t>ugler</w:t>
            </w:r>
          </w:p>
        </w:tc>
        <w:tc>
          <w:tcPr>
            <w:tcW w:w="5647" w:type="dxa"/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  <w:r w:rsidRPr="001048CA">
              <w:rPr>
                <w:rFonts w:eastAsia="Cambria" w:cs="Times New Roman"/>
                <w:b/>
                <w:sz w:val="24"/>
                <w:szCs w:val="24"/>
              </w:rPr>
              <w:t>Completed</w:t>
            </w:r>
            <w:r w:rsidRPr="001048CA">
              <w:rPr>
                <w:rFonts w:eastAsia="Cambria" w:cs="Times New Roman"/>
                <w:sz w:val="24"/>
                <w:szCs w:val="24"/>
              </w:rPr>
              <w:t>; 7/1/16</w:t>
            </w:r>
          </w:p>
        </w:tc>
      </w:tr>
      <w:tr w:rsidR="00A673F4" w:rsidRPr="00FB1DF4" w:rsidTr="00A673F4">
        <w:tc>
          <w:tcPr>
            <w:tcW w:w="3623" w:type="dxa"/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  <w:r w:rsidRPr="001048CA">
              <w:rPr>
                <w:rFonts w:eastAsia="Cambria" w:cs="Times New Roman"/>
                <w:sz w:val="24"/>
                <w:szCs w:val="24"/>
              </w:rPr>
              <w:t xml:space="preserve">Research &amp; advise on </w:t>
            </w:r>
            <w:proofErr w:type="spellStart"/>
            <w:r w:rsidRPr="001048CA">
              <w:rPr>
                <w:rFonts w:eastAsia="Cambria" w:cs="Times New Roman"/>
                <w:sz w:val="24"/>
                <w:szCs w:val="24"/>
              </w:rPr>
              <w:t>LMI</w:t>
            </w:r>
            <w:proofErr w:type="spellEnd"/>
            <w:r w:rsidRPr="001048CA">
              <w:rPr>
                <w:rFonts w:eastAsia="Cambria" w:cs="Times New Roman"/>
                <w:sz w:val="24"/>
                <w:szCs w:val="24"/>
              </w:rPr>
              <w:t xml:space="preserve"> training for Job seekers</w:t>
            </w:r>
          </w:p>
        </w:tc>
        <w:tc>
          <w:tcPr>
            <w:tcW w:w="2160" w:type="dxa"/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  <w:r w:rsidRPr="001048CA">
              <w:rPr>
                <w:rFonts w:eastAsia="Cambria" w:cs="Times New Roman"/>
                <w:sz w:val="24"/>
                <w:szCs w:val="24"/>
              </w:rPr>
              <w:t>Kugler</w:t>
            </w:r>
          </w:p>
        </w:tc>
        <w:tc>
          <w:tcPr>
            <w:tcW w:w="5647" w:type="dxa"/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  <w:r w:rsidRPr="001048CA">
              <w:rPr>
                <w:rFonts w:eastAsia="Cambria" w:cs="Times New Roman"/>
                <w:b/>
                <w:sz w:val="24"/>
                <w:szCs w:val="24"/>
              </w:rPr>
              <w:t>Completed</w:t>
            </w:r>
            <w:r w:rsidRPr="001048CA">
              <w:rPr>
                <w:rFonts w:eastAsia="Cambria" w:cs="Times New Roman"/>
                <w:sz w:val="24"/>
                <w:szCs w:val="24"/>
              </w:rPr>
              <w:t>; 6/1/16</w:t>
            </w:r>
          </w:p>
        </w:tc>
      </w:tr>
      <w:tr w:rsidR="00A673F4" w:rsidRPr="00FB1DF4" w:rsidTr="00A673F4">
        <w:tc>
          <w:tcPr>
            <w:tcW w:w="3623" w:type="dxa"/>
          </w:tcPr>
          <w:p w:rsidR="00A673F4" w:rsidRPr="001048CA" w:rsidRDefault="001048CA" w:rsidP="00FB1DF4">
            <w:pPr>
              <w:rPr>
                <w:rFonts w:eastAsia="Cambria" w:cs="Times New Roman"/>
                <w:sz w:val="24"/>
                <w:szCs w:val="24"/>
              </w:rPr>
            </w:pPr>
            <w:r>
              <w:rPr>
                <w:rFonts w:eastAsia="Cambria" w:cs="Times New Roman"/>
                <w:sz w:val="24"/>
                <w:szCs w:val="24"/>
              </w:rPr>
              <w:t>Research Pre/Post-</w:t>
            </w:r>
            <w:r w:rsidR="00A673F4" w:rsidRPr="001048CA">
              <w:rPr>
                <w:rFonts w:eastAsia="Cambria" w:cs="Times New Roman"/>
                <w:sz w:val="24"/>
                <w:szCs w:val="24"/>
              </w:rPr>
              <w:t xml:space="preserve">test protocols for </w:t>
            </w:r>
            <w:proofErr w:type="spellStart"/>
            <w:r w:rsidR="00A673F4" w:rsidRPr="001048CA">
              <w:rPr>
                <w:rFonts w:eastAsia="Cambria" w:cs="Times New Roman"/>
                <w:sz w:val="24"/>
                <w:szCs w:val="24"/>
              </w:rPr>
              <w:t>LMI</w:t>
            </w:r>
            <w:proofErr w:type="spellEnd"/>
            <w:r w:rsidR="00A673F4" w:rsidRPr="001048CA">
              <w:rPr>
                <w:rFonts w:eastAsia="Cambria" w:cs="Times New Roman"/>
                <w:sz w:val="24"/>
                <w:szCs w:val="24"/>
              </w:rPr>
              <w:t xml:space="preserve"> and Business engagement work? Provide feedback on</w:t>
            </w:r>
            <w:r>
              <w:rPr>
                <w:rFonts w:eastAsia="Cambria" w:cs="Times New Roman"/>
                <w:sz w:val="24"/>
                <w:szCs w:val="24"/>
              </w:rPr>
              <w:t xml:space="preserve"> tools used to conduct pre/post-</w:t>
            </w:r>
            <w:r w:rsidR="00A673F4" w:rsidRPr="001048CA">
              <w:rPr>
                <w:rFonts w:eastAsia="Cambria" w:cs="Times New Roman"/>
                <w:sz w:val="24"/>
                <w:szCs w:val="24"/>
              </w:rPr>
              <w:t>tests</w:t>
            </w:r>
          </w:p>
        </w:tc>
        <w:tc>
          <w:tcPr>
            <w:tcW w:w="2160" w:type="dxa"/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  <w:r w:rsidRPr="001048CA">
              <w:rPr>
                <w:rFonts w:eastAsia="Cambria" w:cs="Times New Roman"/>
                <w:sz w:val="24"/>
                <w:szCs w:val="24"/>
              </w:rPr>
              <w:t>KD team</w:t>
            </w:r>
          </w:p>
        </w:tc>
        <w:tc>
          <w:tcPr>
            <w:tcW w:w="5647" w:type="dxa"/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  <w:r w:rsidRPr="001048CA">
              <w:rPr>
                <w:rFonts w:eastAsia="Cambria" w:cs="Times New Roman"/>
                <w:b/>
                <w:sz w:val="24"/>
                <w:szCs w:val="24"/>
              </w:rPr>
              <w:t>Completed</w:t>
            </w:r>
            <w:r w:rsidRPr="001048CA">
              <w:rPr>
                <w:rFonts w:eastAsia="Cambria" w:cs="Times New Roman"/>
                <w:sz w:val="24"/>
                <w:szCs w:val="24"/>
              </w:rPr>
              <w:t>; 6/1/16</w:t>
            </w:r>
          </w:p>
        </w:tc>
      </w:tr>
      <w:tr w:rsidR="00A673F4" w:rsidRPr="00FB1DF4" w:rsidTr="00A673F4">
        <w:tc>
          <w:tcPr>
            <w:tcW w:w="3623" w:type="dxa"/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  <w:r w:rsidRPr="001048CA">
              <w:rPr>
                <w:rFonts w:eastAsia="Cambria" w:cs="Times New Roman"/>
                <w:sz w:val="24"/>
                <w:szCs w:val="24"/>
              </w:rPr>
              <w:t>Help with research on CT Connect Ability soft skills training for clients &amp; Maine’s 5 day training for clients</w:t>
            </w:r>
          </w:p>
        </w:tc>
        <w:tc>
          <w:tcPr>
            <w:tcW w:w="2160" w:type="dxa"/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  <w:r w:rsidRPr="001048CA">
              <w:rPr>
                <w:rFonts w:eastAsia="Cambria" w:cs="Times New Roman"/>
                <w:sz w:val="24"/>
                <w:szCs w:val="24"/>
              </w:rPr>
              <w:t>Ford/Kugler</w:t>
            </w:r>
          </w:p>
        </w:tc>
        <w:tc>
          <w:tcPr>
            <w:tcW w:w="5647" w:type="dxa"/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  <w:r w:rsidRPr="001048CA">
              <w:rPr>
                <w:rFonts w:eastAsia="Cambria" w:cs="Times New Roman"/>
                <w:b/>
                <w:sz w:val="24"/>
                <w:szCs w:val="24"/>
              </w:rPr>
              <w:t>Completed</w:t>
            </w:r>
            <w:r w:rsidRPr="001048CA">
              <w:rPr>
                <w:rFonts w:eastAsia="Cambria" w:cs="Times New Roman"/>
                <w:sz w:val="24"/>
                <w:szCs w:val="24"/>
              </w:rPr>
              <w:t>; 5/1/16</w:t>
            </w:r>
          </w:p>
        </w:tc>
      </w:tr>
      <w:tr w:rsidR="00A673F4" w:rsidRPr="00FB1DF4" w:rsidTr="00A673F4">
        <w:tc>
          <w:tcPr>
            <w:tcW w:w="3623" w:type="dxa"/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  <w:r w:rsidRPr="001048CA">
              <w:rPr>
                <w:rFonts w:eastAsia="Cambria" w:cs="Times New Roman"/>
                <w:sz w:val="24"/>
                <w:szCs w:val="24"/>
              </w:rPr>
              <w:t>Sched</w:t>
            </w:r>
            <w:r w:rsidR="001048CA">
              <w:rPr>
                <w:rFonts w:eastAsia="Cambria" w:cs="Times New Roman"/>
                <w:sz w:val="24"/>
                <w:szCs w:val="24"/>
              </w:rPr>
              <w:t>ule end of year agency webinars</w:t>
            </w:r>
          </w:p>
        </w:tc>
        <w:tc>
          <w:tcPr>
            <w:tcW w:w="2160" w:type="dxa"/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673F4" w:rsidRPr="001048CA" w:rsidRDefault="00A673F4" w:rsidP="00FB1DF4">
            <w:pPr>
              <w:rPr>
                <w:rFonts w:eastAsia="Cambria" w:cs="Times New Roman"/>
                <w:b/>
                <w:sz w:val="24"/>
                <w:szCs w:val="24"/>
              </w:rPr>
            </w:pPr>
            <w:r w:rsidRPr="001048CA">
              <w:rPr>
                <w:rFonts w:eastAsia="Cambria" w:cs="Times New Roman"/>
                <w:b/>
                <w:sz w:val="24"/>
                <w:szCs w:val="24"/>
              </w:rPr>
              <w:t>Completed;</w:t>
            </w:r>
          </w:p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  <w:r w:rsidRPr="001048CA">
              <w:rPr>
                <w:rFonts w:eastAsia="Cambria" w:cs="Times New Roman"/>
                <w:sz w:val="24"/>
                <w:szCs w:val="24"/>
              </w:rPr>
              <w:t>1/3/17</w:t>
            </w:r>
          </w:p>
        </w:tc>
      </w:tr>
      <w:tr w:rsidR="00A673F4" w:rsidRPr="00FB1DF4" w:rsidTr="00A673F4">
        <w:tc>
          <w:tcPr>
            <w:tcW w:w="3623" w:type="dxa"/>
            <w:tcBorders>
              <w:bottom w:val="single" w:sz="4" w:space="0" w:color="000000"/>
            </w:tcBorders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  <w:proofErr w:type="spellStart"/>
            <w:r w:rsidRPr="001048CA">
              <w:rPr>
                <w:rFonts w:eastAsia="Cambria" w:cs="Times New Roman"/>
                <w:sz w:val="24"/>
                <w:szCs w:val="24"/>
              </w:rPr>
              <w:t>NDVR</w:t>
            </w:r>
            <w:proofErr w:type="spellEnd"/>
            <w:r w:rsidRPr="001048CA">
              <w:rPr>
                <w:rFonts w:eastAsia="Cambria" w:cs="Times New Roman"/>
                <w:sz w:val="24"/>
                <w:szCs w:val="24"/>
              </w:rPr>
              <w:t xml:space="preserve"> presents project webinar at completion </w:t>
            </w:r>
            <w:r w:rsidR="001048CA">
              <w:rPr>
                <w:rFonts w:eastAsia="Cambria" w:cs="Times New Roman"/>
                <w:sz w:val="24"/>
                <w:szCs w:val="24"/>
              </w:rPr>
              <w:t>of year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bottom w:val="single" w:sz="4" w:space="0" w:color="000000"/>
            </w:tcBorders>
          </w:tcPr>
          <w:p w:rsidR="00A673F4" w:rsidRPr="001048CA" w:rsidRDefault="00A673F4" w:rsidP="00FB1DF4">
            <w:pPr>
              <w:ind w:left="360"/>
              <w:contextualSpacing/>
              <w:rPr>
                <w:rFonts w:eastAsia="Cambria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A673F4" w:rsidRPr="001048CA" w:rsidRDefault="00A673F4" w:rsidP="00FB1DF4">
            <w:pPr>
              <w:rPr>
                <w:rFonts w:eastAsia="Cambria" w:cs="Times New Roman"/>
                <w:sz w:val="24"/>
                <w:szCs w:val="24"/>
              </w:rPr>
            </w:pPr>
            <w:r w:rsidRPr="001048CA">
              <w:rPr>
                <w:rFonts w:eastAsia="Cambria" w:cs="Times New Roman"/>
                <w:b/>
                <w:sz w:val="24"/>
                <w:szCs w:val="24"/>
              </w:rPr>
              <w:t>Completed</w:t>
            </w:r>
            <w:r w:rsidRPr="001048CA">
              <w:rPr>
                <w:rFonts w:eastAsia="Cambria" w:cs="Times New Roman"/>
                <w:sz w:val="24"/>
                <w:szCs w:val="24"/>
              </w:rPr>
              <w:t>; 2/22/17</w:t>
            </w:r>
          </w:p>
        </w:tc>
      </w:tr>
    </w:tbl>
    <w:p w:rsidR="003819BB" w:rsidRDefault="003819BB" w:rsidP="00D04B57">
      <w:pPr>
        <w:rPr>
          <w:rFonts w:ascii="Arial" w:hAnsi="Arial" w:cs="Arial"/>
          <w:sz w:val="24"/>
          <w:szCs w:val="24"/>
        </w:rPr>
      </w:pPr>
    </w:p>
    <w:p w:rsidR="00FB1DF4" w:rsidRDefault="00FB1DF4" w:rsidP="00D04B57">
      <w:pPr>
        <w:rPr>
          <w:rFonts w:ascii="Arial" w:hAnsi="Arial" w:cs="Arial"/>
          <w:sz w:val="24"/>
          <w:szCs w:val="24"/>
        </w:rPr>
      </w:pPr>
    </w:p>
    <w:p w:rsidR="00FB1DF4" w:rsidRPr="00D04B57" w:rsidRDefault="00FB1DF4" w:rsidP="00D04B57">
      <w:pPr>
        <w:rPr>
          <w:rFonts w:ascii="Arial" w:hAnsi="Arial" w:cs="Arial"/>
          <w:sz w:val="24"/>
          <w:szCs w:val="24"/>
        </w:rPr>
      </w:pPr>
    </w:p>
    <w:p w:rsidR="008837E2" w:rsidRDefault="008837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04B57" w:rsidRDefault="00D04B57" w:rsidP="00D04B57">
      <w:pPr>
        <w:rPr>
          <w:rFonts w:ascii="Arial" w:hAnsi="Arial" w:cs="Arial"/>
          <w:b/>
          <w:sz w:val="24"/>
          <w:szCs w:val="24"/>
        </w:rPr>
      </w:pPr>
      <w:r w:rsidRPr="00D04B57">
        <w:rPr>
          <w:rFonts w:ascii="Arial" w:hAnsi="Arial" w:cs="Arial"/>
          <w:b/>
          <w:sz w:val="24"/>
          <w:szCs w:val="24"/>
        </w:rPr>
        <w:lastRenderedPageBreak/>
        <w:t>Evaluation and Potential Impact:</w:t>
      </w:r>
    </w:p>
    <w:p w:rsidR="006B3C3F" w:rsidRDefault="000F07F1" w:rsidP="00D04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Evaluation and Status of the </w:t>
      </w:r>
      <w:r w:rsidR="001048CA">
        <w:rPr>
          <w:rFonts w:ascii="Arial" w:hAnsi="Arial" w:cs="Arial"/>
          <w:sz w:val="24"/>
          <w:szCs w:val="24"/>
        </w:rPr>
        <w:t xml:space="preserve">Action Steps are listed above. </w:t>
      </w:r>
      <w:r>
        <w:rPr>
          <w:rFonts w:ascii="Arial" w:hAnsi="Arial" w:cs="Arial"/>
          <w:sz w:val="24"/>
          <w:szCs w:val="24"/>
        </w:rPr>
        <w:t>In addition</w:t>
      </w:r>
      <w:r w:rsidR="001048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following outcomes occurred:</w:t>
      </w:r>
    </w:p>
    <w:p w:rsidR="00DD7A47" w:rsidRPr="00FB1DF4" w:rsidRDefault="00E60ECB" w:rsidP="00FB1DF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Assigned t</w:t>
      </w:r>
      <w:r w:rsidR="007C09E7" w:rsidRPr="00FB1DF4">
        <w:rPr>
          <w:rFonts w:ascii="Arial" w:hAnsi="Arial" w:cs="Arial"/>
          <w:sz w:val="24"/>
          <w:szCs w:val="24"/>
        </w:rPr>
        <w:t>wo Career Assessment Specialists and One Rehab Technician to develop this part of the project</w:t>
      </w:r>
      <w:r w:rsidR="008837E2">
        <w:rPr>
          <w:rFonts w:ascii="Arial" w:hAnsi="Arial" w:cs="Arial"/>
          <w:sz w:val="24"/>
          <w:szCs w:val="24"/>
        </w:rPr>
        <w:t>;</w:t>
      </w:r>
    </w:p>
    <w:p w:rsidR="00DD7A47" w:rsidRPr="00FB1DF4" w:rsidRDefault="007C09E7" w:rsidP="00FB1DF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B1DF4">
        <w:rPr>
          <w:rFonts w:ascii="Arial" w:hAnsi="Arial" w:cs="Arial"/>
          <w:sz w:val="24"/>
          <w:szCs w:val="24"/>
        </w:rPr>
        <w:t xml:space="preserve">Conducted survey about </w:t>
      </w:r>
      <w:proofErr w:type="spellStart"/>
      <w:r w:rsidRPr="00FB1DF4">
        <w:rPr>
          <w:rFonts w:ascii="Arial" w:hAnsi="Arial" w:cs="Arial"/>
          <w:sz w:val="24"/>
          <w:szCs w:val="24"/>
        </w:rPr>
        <w:t>VRC</w:t>
      </w:r>
      <w:proofErr w:type="spellEnd"/>
      <w:r w:rsidRPr="00FB1DF4">
        <w:rPr>
          <w:rFonts w:ascii="Arial" w:hAnsi="Arial" w:cs="Arial"/>
          <w:sz w:val="24"/>
          <w:szCs w:val="24"/>
        </w:rPr>
        <w:t xml:space="preserve"> use of </w:t>
      </w:r>
      <w:proofErr w:type="spellStart"/>
      <w:r w:rsidRPr="00FB1DF4">
        <w:rPr>
          <w:rFonts w:ascii="Arial" w:hAnsi="Arial" w:cs="Arial"/>
          <w:sz w:val="24"/>
          <w:szCs w:val="24"/>
        </w:rPr>
        <w:t>LMI</w:t>
      </w:r>
      <w:proofErr w:type="spellEnd"/>
      <w:r w:rsidR="008837E2">
        <w:rPr>
          <w:rFonts w:ascii="Arial" w:hAnsi="Arial" w:cs="Arial"/>
          <w:sz w:val="24"/>
          <w:szCs w:val="24"/>
        </w:rPr>
        <w:t>;</w:t>
      </w:r>
    </w:p>
    <w:p w:rsidR="00DD7A47" w:rsidRPr="00FB1DF4" w:rsidRDefault="007C09E7" w:rsidP="00FB1DF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B1DF4">
        <w:rPr>
          <w:rFonts w:ascii="Arial" w:hAnsi="Arial" w:cs="Arial"/>
          <w:sz w:val="24"/>
          <w:szCs w:val="24"/>
        </w:rPr>
        <w:t>Developed instructional guides and worksheets to be used in a group format after several meetings with one another and many including JD-</w:t>
      </w:r>
      <w:proofErr w:type="spellStart"/>
      <w:r w:rsidRPr="00FB1DF4">
        <w:rPr>
          <w:rFonts w:ascii="Arial" w:hAnsi="Arial" w:cs="Arial"/>
          <w:sz w:val="24"/>
          <w:szCs w:val="24"/>
        </w:rPr>
        <w:t>VRTAC</w:t>
      </w:r>
      <w:proofErr w:type="spellEnd"/>
      <w:r w:rsidRPr="00FB1DF4">
        <w:rPr>
          <w:rFonts w:ascii="Arial" w:hAnsi="Arial" w:cs="Arial"/>
          <w:sz w:val="24"/>
          <w:szCs w:val="24"/>
        </w:rPr>
        <w:t xml:space="preserve"> staff</w:t>
      </w:r>
      <w:r w:rsidR="008837E2">
        <w:rPr>
          <w:rFonts w:ascii="Arial" w:hAnsi="Arial" w:cs="Arial"/>
          <w:sz w:val="24"/>
          <w:szCs w:val="24"/>
        </w:rPr>
        <w:t>;</w:t>
      </w:r>
    </w:p>
    <w:p w:rsidR="00DD7A47" w:rsidRPr="00FB1DF4" w:rsidRDefault="007C09E7" w:rsidP="00FB1DF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B1DF4">
        <w:rPr>
          <w:rFonts w:ascii="Arial" w:hAnsi="Arial" w:cs="Arial"/>
          <w:sz w:val="24"/>
          <w:szCs w:val="24"/>
        </w:rPr>
        <w:t>Implemented a pilot in the Fargo and Bismarck regions for the summer of 2016</w:t>
      </w:r>
      <w:r w:rsidR="008837E2">
        <w:rPr>
          <w:rFonts w:ascii="Arial" w:hAnsi="Arial" w:cs="Arial"/>
          <w:sz w:val="24"/>
          <w:szCs w:val="24"/>
        </w:rPr>
        <w:t>;</w:t>
      </w:r>
    </w:p>
    <w:p w:rsidR="00DD7A47" w:rsidRDefault="007C09E7" w:rsidP="00FB1DF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B1DF4">
        <w:rPr>
          <w:rFonts w:ascii="Arial" w:hAnsi="Arial" w:cs="Arial"/>
          <w:sz w:val="24"/>
          <w:szCs w:val="24"/>
        </w:rPr>
        <w:t>Discussed project with staff in all regions around the state during a video-conference</w:t>
      </w:r>
      <w:r w:rsidR="008837E2">
        <w:rPr>
          <w:rFonts w:ascii="Arial" w:hAnsi="Arial" w:cs="Arial"/>
          <w:sz w:val="24"/>
          <w:szCs w:val="24"/>
        </w:rPr>
        <w:t>; and</w:t>
      </w:r>
    </w:p>
    <w:p w:rsidR="00156572" w:rsidRDefault="00156572" w:rsidP="00FB1DF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Fargo, N</w:t>
      </w:r>
      <w:r w:rsidR="001048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D</w:t>
      </w:r>
      <w:r w:rsidR="001048CA">
        <w:rPr>
          <w:rFonts w:ascii="Arial" w:hAnsi="Arial" w:cs="Arial"/>
          <w:sz w:val="24"/>
          <w:szCs w:val="24"/>
        </w:rPr>
        <w:t>.,</w:t>
      </w:r>
      <w:r>
        <w:rPr>
          <w:rFonts w:ascii="Arial" w:hAnsi="Arial" w:cs="Arial"/>
          <w:sz w:val="24"/>
          <w:szCs w:val="24"/>
        </w:rPr>
        <w:t xml:space="preserve"> Region:</w:t>
      </w:r>
    </w:p>
    <w:p w:rsidR="00156572" w:rsidRDefault="00156572" w:rsidP="001048C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 received </w:t>
      </w:r>
      <w:proofErr w:type="spellStart"/>
      <w:r>
        <w:rPr>
          <w:rFonts w:ascii="Arial" w:hAnsi="Arial" w:cs="Arial"/>
          <w:sz w:val="24"/>
          <w:szCs w:val="24"/>
        </w:rPr>
        <w:t>LMI</w:t>
      </w:r>
      <w:proofErr w:type="spellEnd"/>
      <w:r>
        <w:rPr>
          <w:rFonts w:ascii="Arial" w:hAnsi="Arial" w:cs="Arial"/>
          <w:sz w:val="24"/>
          <w:szCs w:val="24"/>
        </w:rPr>
        <w:t xml:space="preserve"> instruction</w:t>
      </w:r>
      <w:r w:rsidR="008837E2">
        <w:rPr>
          <w:rFonts w:ascii="Arial" w:hAnsi="Arial" w:cs="Arial"/>
          <w:sz w:val="24"/>
          <w:szCs w:val="24"/>
        </w:rPr>
        <w:t>;</w:t>
      </w:r>
    </w:p>
    <w:p w:rsidR="00156572" w:rsidRDefault="00156572" w:rsidP="001048C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completed </w:t>
      </w:r>
      <w:proofErr w:type="spellStart"/>
      <w:r>
        <w:rPr>
          <w:rFonts w:ascii="Arial" w:hAnsi="Arial" w:cs="Arial"/>
          <w:sz w:val="24"/>
          <w:szCs w:val="24"/>
        </w:rPr>
        <w:t>LMI</w:t>
      </w:r>
      <w:proofErr w:type="spellEnd"/>
      <w:r>
        <w:rPr>
          <w:rFonts w:ascii="Arial" w:hAnsi="Arial" w:cs="Arial"/>
          <w:sz w:val="24"/>
          <w:szCs w:val="24"/>
        </w:rPr>
        <w:t xml:space="preserve"> worksheet for </w:t>
      </w:r>
      <w:proofErr w:type="spellStart"/>
      <w:r>
        <w:rPr>
          <w:rFonts w:ascii="Arial" w:hAnsi="Arial" w:cs="Arial"/>
          <w:sz w:val="24"/>
          <w:szCs w:val="24"/>
        </w:rPr>
        <w:t>VRC</w:t>
      </w:r>
      <w:proofErr w:type="spellEnd"/>
      <w:r w:rsidR="008837E2">
        <w:rPr>
          <w:rFonts w:ascii="Arial" w:hAnsi="Arial" w:cs="Arial"/>
          <w:sz w:val="24"/>
          <w:szCs w:val="24"/>
        </w:rPr>
        <w:t>;</w:t>
      </w:r>
    </w:p>
    <w:p w:rsidR="00156572" w:rsidRPr="00156572" w:rsidRDefault="00156572" w:rsidP="001048C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obtained employment a month after finishing </w:t>
      </w:r>
      <w:proofErr w:type="spellStart"/>
      <w:r>
        <w:rPr>
          <w:rFonts w:ascii="Arial" w:hAnsi="Arial" w:cs="Arial"/>
          <w:sz w:val="24"/>
          <w:szCs w:val="24"/>
        </w:rPr>
        <w:t>LMI</w:t>
      </w:r>
      <w:proofErr w:type="spellEnd"/>
      <w:r>
        <w:rPr>
          <w:rFonts w:ascii="Arial" w:hAnsi="Arial" w:cs="Arial"/>
          <w:sz w:val="24"/>
          <w:szCs w:val="24"/>
        </w:rPr>
        <w:t xml:space="preserve"> worksheet</w:t>
      </w:r>
      <w:r w:rsidR="008837E2">
        <w:rPr>
          <w:rFonts w:ascii="Arial" w:hAnsi="Arial" w:cs="Arial"/>
          <w:sz w:val="24"/>
          <w:szCs w:val="24"/>
        </w:rPr>
        <w:t>; and</w:t>
      </w:r>
    </w:p>
    <w:p w:rsidR="00156572" w:rsidRPr="00156572" w:rsidRDefault="00156572" w:rsidP="001048C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brought </w:t>
      </w:r>
      <w:proofErr w:type="spellStart"/>
      <w:r>
        <w:rPr>
          <w:rFonts w:ascii="Arial" w:hAnsi="Arial" w:cs="Arial"/>
          <w:sz w:val="24"/>
          <w:szCs w:val="24"/>
        </w:rPr>
        <w:t>LMI</w:t>
      </w:r>
      <w:proofErr w:type="spellEnd"/>
      <w:r>
        <w:rPr>
          <w:rFonts w:ascii="Arial" w:hAnsi="Arial" w:cs="Arial"/>
          <w:sz w:val="24"/>
          <w:szCs w:val="24"/>
        </w:rPr>
        <w:t xml:space="preserve"> worksheet for </w:t>
      </w:r>
      <w:proofErr w:type="spellStart"/>
      <w:r>
        <w:rPr>
          <w:rFonts w:ascii="Arial" w:hAnsi="Arial" w:cs="Arial"/>
          <w:sz w:val="24"/>
          <w:szCs w:val="24"/>
        </w:rPr>
        <w:t>VRC</w:t>
      </w:r>
      <w:proofErr w:type="spellEnd"/>
      <w:r>
        <w:rPr>
          <w:rFonts w:ascii="Arial" w:hAnsi="Arial" w:cs="Arial"/>
          <w:sz w:val="24"/>
          <w:szCs w:val="24"/>
        </w:rPr>
        <w:t xml:space="preserve"> but has no desire to work on it</w:t>
      </w:r>
      <w:r w:rsidR="008837E2">
        <w:rPr>
          <w:rFonts w:ascii="Arial" w:hAnsi="Arial" w:cs="Arial"/>
          <w:sz w:val="24"/>
          <w:szCs w:val="24"/>
        </w:rPr>
        <w:t>.</w:t>
      </w:r>
    </w:p>
    <w:p w:rsidR="00156572" w:rsidRPr="00156572" w:rsidRDefault="00156572" w:rsidP="00D04B57">
      <w:pPr>
        <w:rPr>
          <w:rFonts w:ascii="Arial" w:hAnsi="Arial" w:cs="Arial"/>
          <w:sz w:val="24"/>
          <w:szCs w:val="24"/>
        </w:rPr>
      </w:pPr>
    </w:p>
    <w:p w:rsidR="006B3C3F" w:rsidRPr="006B3C3F" w:rsidRDefault="006B3C3F" w:rsidP="00D04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More Information: </w:t>
      </w:r>
      <w:r w:rsidRPr="006B3C3F">
        <w:rPr>
          <w:rFonts w:ascii="Arial" w:hAnsi="Arial" w:cs="Arial"/>
          <w:sz w:val="24"/>
          <w:szCs w:val="24"/>
        </w:rPr>
        <w:t>(a specific link or person to contact)</w:t>
      </w:r>
    </w:p>
    <w:p w:rsidR="00DD7A47" w:rsidRPr="00156572" w:rsidRDefault="007C09E7" w:rsidP="00156572">
      <w:pPr>
        <w:rPr>
          <w:rFonts w:ascii="Arial" w:hAnsi="Arial" w:cs="Arial"/>
          <w:sz w:val="24"/>
          <w:szCs w:val="24"/>
        </w:rPr>
      </w:pPr>
      <w:r w:rsidRPr="00156572">
        <w:rPr>
          <w:rFonts w:ascii="Arial" w:hAnsi="Arial" w:cs="Arial"/>
          <w:sz w:val="24"/>
          <w:szCs w:val="24"/>
        </w:rPr>
        <w:t>Jeff Jenkins</w:t>
      </w:r>
      <w:r w:rsidR="00156572">
        <w:rPr>
          <w:rFonts w:ascii="Arial" w:hAnsi="Arial" w:cs="Arial"/>
          <w:sz w:val="24"/>
          <w:szCs w:val="24"/>
        </w:rPr>
        <w:t xml:space="preserve">, </w:t>
      </w:r>
      <w:r w:rsidR="00156572" w:rsidRPr="00156572">
        <w:rPr>
          <w:rFonts w:ascii="Arial" w:hAnsi="Arial" w:cs="Arial"/>
          <w:sz w:val="24"/>
          <w:szCs w:val="24"/>
        </w:rPr>
        <w:t>Career Assessment Specialist</w:t>
      </w:r>
      <w:r w:rsidR="00156572">
        <w:rPr>
          <w:rFonts w:ascii="Arial" w:hAnsi="Arial" w:cs="Arial"/>
          <w:sz w:val="24"/>
          <w:szCs w:val="24"/>
        </w:rPr>
        <w:t xml:space="preserve">, </w:t>
      </w:r>
      <w:hyperlink r:id="rId7" w:history="1">
        <w:proofErr w:type="spellStart"/>
        <w:r w:rsidRPr="00156572">
          <w:rPr>
            <w:rStyle w:val="Hyperlink"/>
            <w:rFonts w:ascii="Arial" w:hAnsi="Arial" w:cs="Arial"/>
            <w:sz w:val="24"/>
            <w:szCs w:val="24"/>
          </w:rPr>
          <w:t>jmjenkins@nd.gov</w:t>
        </w:r>
        <w:proofErr w:type="spellEnd"/>
      </w:hyperlink>
      <w:r w:rsidRPr="00156572">
        <w:rPr>
          <w:rFonts w:ascii="Arial" w:hAnsi="Arial" w:cs="Arial"/>
          <w:sz w:val="24"/>
          <w:szCs w:val="24"/>
        </w:rPr>
        <w:t xml:space="preserve"> 701-298-4489</w:t>
      </w:r>
    </w:p>
    <w:p w:rsidR="00157BC5" w:rsidRPr="003E5DAD" w:rsidRDefault="002403F8" w:rsidP="00E32737">
      <w:pPr>
        <w:rPr>
          <w:rFonts w:ascii="Arial" w:hAnsi="Arial" w:cs="Arial"/>
          <w:sz w:val="24"/>
          <w:szCs w:val="24"/>
        </w:rPr>
      </w:pPr>
      <w:r w:rsidRPr="003E5DAD">
        <w:rPr>
          <w:rFonts w:ascii="Arial" w:hAnsi="Arial" w:cs="Arial"/>
          <w:sz w:val="24"/>
          <w:szCs w:val="24"/>
        </w:rPr>
        <w:t>Terry Brigance, University of Arkansas, CURRENTS</w:t>
      </w:r>
      <w:r w:rsidR="00E32737">
        <w:rPr>
          <w:rFonts w:ascii="Arial" w:hAnsi="Arial" w:cs="Arial"/>
          <w:sz w:val="24"/>
          <w:szCs w:val="24"/>
        </w:rPr>
        <w:t>,</w:t>
      </w:r>
      <w:r w:rsidRPr="003E5DAD">
        <w:rPr>
          <w:rFonts w:ascii="Arial" w:hAnsi="Arial" w:cs="Arial"/>
          <w:sz w:val="24"/>
          <w:szCs w:val="24"/>
        </w:rPr>
        <w:t xml:space="preserve"> </w:t>
      </w:r>
      <w:hyperlink r:id="rId8" w:history="1">
        <w:proofErr w:type="spellStart"/>
        <w:r w:rsidRPr="003E5DAD">
          <w:rPr>
            <w:rStyle w:val="Hyperlink"/>
            <w:rFonts w:ascii="Arial" w:hAnsi="Arial" w:cs="Arial"/>
            <w:sz w:val="24"/>
            <w:szCs w:val="24"/>
          </w:rPr>
          <w:t>tbrigance@uacurrents.org</w:t>
        </w:r>
        <w:proofErr w:type="spellEnd"/>
      </w:hyperlink>
      <w:r w:rsidRPr="003E5DAD">
        <w:rPr>
          <w:rFonts w:ascii="Arial" w:hAnsi="Arial" w:cs="Arial"/>
          <w:sz w:val="24"/>
          <w:szCs w:val="24"/>
        </w:rPr>
        <w:t xml:space="preserve">  501-463-2895</w:t>
      </w:r>
    </w:p>
    <w:p w:rsidR="003E5DAD" w:rsidRPr="003E5DAD" w:rsidRDefault="003E5DAD" w:rsidP="003E5DAD">
      <w:pPr>
        <w:rPr>
          <w:rFonts w:ascii="Arial" w:hAnsi="Arial" w:cs="Arial"/>
          <w:sz w:val="24"/>
          <w:szCs w:val="24"/>
        </w:rPr>
      </w:pPr>
    </w:p>
    <w:p w:rsidR="00D04B57" w:rsidRPr="00D04B57" w:rsidRDefault="00D04B57" w:rsidP="00D04B57">
      <w:pPr>
        <w:rPr>
          <w:rFonts w:ascii="Arial" w:hAnsi="Arial" w:cs="Arial"/>
          <w:b/>
          <w:sz w:val="24"/>
          <w:szCs w:val="24"/>
        </w:rPr>
      </w:pPr>
    </w:p>
    <w:sectPr w:rsidR="00D04B57" w:rsidRPr="00D04B57" w:rsidSect="00740589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62" w:rsidRDefault="00FA4862" w:rsidP="006B3C3F">
      <w:pPr>
        <w:spacing w:after="0" w:line="240" w:lineRule="auto"/>
      </w:pPr>
      <w:r>
        <w:separator/>
      </w:r>
    </w:p>
  </w:endnote>
  <w:endnote w:type="continuationSeparator" w:id="0">
    <w:p w:rsidR="00FA4862" w:rsidRDefault="00FA4862" w:rsidP="006B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0952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5FB6" w:rsidRPr="00645FB6" w:rsidRDefault="00645FB6">
            <w:pPr>
              <w:pStyle w:val="Footer"/>
              <w:jc w:val="right"/>
            </w:pPr>
            <w:r w:rsidRPr="00645FB6">
              <w:t xml:space="preserve">Page </w:t>
            </w:r>
            <w:r w:rsidRPr="00645FB6">
              <w:rPr>
                <w:bCs/>
                <w:sz w:val="24"/>
                <w:szCs w:val="24"/>
              </w:rPr>
              <w:fldChar w:fldCharType="begin"/>
            </w:r>
            <w:r w:rsidRPr="00645FB6">
              <w:rPr>
                <w:bCs/>
              </w:rPr>
              <w:instrText xml:space="preserve"> PAGE </w:instrText>
            </w:r>
            <w:r w:rsidRPr="00645FB6">
              <w:rPr>
                <w:bCs/>
                <w:sz w:val="24"/>
                <w:szCs w:val="24"/>
              </w:rPr>
              <w:fldChar w:fldCharType="separate"/>
            </w:r>
            <w:r w:rsidR="00FE5956">
              <w:rPr>
                <w:bCs/>
                <w:noProof/>
              </w:rPr>
              <w:t>4</w:t>
            </w:r>
            <w:r w:rsidRPr="00645FB6">
              <w:rPr>
                <w:bCs/>
                <w:sz w:val="24"/>
                <w:szCs w:val="24"/>
              </w:rPr>
              <w:fldChar w:fldCharType="end"/>
            </w:r>
            <w:r w:rsidRPr="00645FB6">
              <w:t xml:space="preserve"> of </w:t>
            </w:r>
            <w:r w:rsidRPr="00645FB6">
              <w:rPr>
                <w:bCs/>
                <w:sz w:val="24"/>
                <w:szCs w:val="24"/>
              </w:rPr>
              <w:fldChar w:fldCharType="begin"/>
            </w:r>
            <w:r w:rsidRPr="00645FB6">
              <w:rPr>
                <w:bCs/>
              </w:rPr>
              <w:instrText xml:space="preserve"> NUMPAGES  </w:instrText>
            </w:r>
            <w:r w:rsidRPr="00645FB6">
              <w:rPr>
                <w:bCs/>
                <w:sz w:val="24"/>
                <w:szCs w:val="24"/>
              </w:rPr>
              <w:fldChar w:fldCharType="separate"/>
            </w:r>
            <w:r w:rsidR="00FE5956">
              <w:rPr>
                <w:bCs/>
                <w:noProof/>
              </w:rPr>
              <w:t>4</w:t>
            </w:r>
            <w:r w:rsidRPr="00645FB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5FB6" w:rsidRPr="00645FB6" w:rsidRDefault="00645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62" w:rsidRDefault="00FA4862" w:rsidP="006B3C3F">
      <w:pPr>
        <w:spacing w:after="0" w:line="240" w:lineRule="auto"/>
      </w:pPr>
      <w:r>
        <w:separator/>
      </w:r>
    </w:p>
  </w:footnote>
  <w:footnote w:type="continuationSeparator" w:id="0">
    <w:p w:rsidR="00FA4862" w:rsidRDefault="00FA4862" w:rsidP="006B3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03F"/>
    <w:multiLevelType w:val="hybridMultilevel"/>
    <w:tmpl w:val="1AAA2F44"/>
    <w:lvl w:ilvl="0" w:tplc="CA6AD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C72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ED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EE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63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A9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A0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2F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85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101D2E"/>
    <w:multiLevelType w:val="hybridMultilevel"/>
    <w:tmpl w:val="DCC88D56"/>
    <w:lvl w:ilvl="0" w:tplc="973428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C7343"/>
    <w:multiLevelType w:val="hybridMultilevel"/>
    <w:tmpl w:val="3DD0B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960344"/>
    <w:multiLevelType w:val="hybridMultilevel"/>
    <w:tmpl w:val="0F4A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C7339"/>
    <w:multiLevelType w:val="hybridMultilevel"/>
    <w:tmpl w:val="279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B565A"/>
    <w:multiLevelType w:val="hybridMultilevel"/>
    <w:tmpl w:val="102CEC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C67610"/>
    <w:multiLevelType w:val="hybridMultilevel"/>
    <w:tmpl w:val="0B565F06"/>
    <w:lvl w:ilvl="0" w:tplc="07A48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0C2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A9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E3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2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4A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8F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0D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26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C00455"/>
    <w:multiLevelType w:val="hybridMultilevel"/>
    <w:tmpl w:val="BE44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D6B6C"/>
    <w:multiLevelType w:val="hybridMultilevel"/>
    <w:tmpl w:val="9402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D4517"/>
    <w:multiLevelType w:val="hybridMultilevel"/>
    <w:tmpl w:val="73A4EEF4"/>
    <w:lvl w:ilvl="0" w:tplc="BCA243D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A1075C"/>
    <w:multiLevelType w:val="hybridMultilevel"/>
    <w:tmpl w:val="0688D8EA"/>
    <w:lvl w:ilvl="0" w:tplc="36A02882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32B09C" w:tentative="1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1922970" w:tentative="1">
      <w:start w:val="1"/>
      <w:numFmt w:val="bullet"/>
      <w:lvlText w:val="»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181DF0" w:tentative="1">
      <w:start w:val="1"/>
      <w:numFmt w:val="bullet"/>
      <w:lvlText w:val="»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DCEAF8" w:tentative="1">
      <w:start w:val="1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84812CE" w:tentative="1">
      <w:start w:val="1"/>
      <w:numFmt w:val="bullet"/>
      <w:lvlText w:val="»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FC4C342" w:tentative="1">
      <w:start w:val="1"/>
      <w:numFmt w:val="bullet"/>
      <w:lvlText w:val="»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302CB4" w:tentative="1">
      <w:start w:val="1"/>
      <w:numFmt w:val="bullet"/>
      <w:lvlText w:val="»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9C68BC8" w:tentative="1">
      <w:start w:val="1"/>
      <w:numFmt w:val="bullet"/>
      <w:lvlText w:val="»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69716325"/>
    <w:multiLevelType w:val="hybridMultilevel"/>
    <w:tmpl w:val="8048E93A"/>
    <w:lvl w:ilvl="0" w:tplc="DC9042E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C5CB4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CE08A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652A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2CDD0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44E3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039D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22A86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AE1C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79569F"/>
    <w:multiLevelType w:val="hybridMultilevel"/>
    <w:tmpl w:val="D27C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97AA2"/>
    <w:multiLevelType w:val="hybridMultilevel"/>
    <w:tmpl w:val="C2582C8A"/>
    <w:lvl w:ilvl="0" w:tplc="F9CA6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03F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8B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6C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63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A7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E5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C3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EC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13"/>
  </w:num>
  <w:num w:numId="9">
    <w:abstractNumId w:val="3"/>
  </w:num>
  <w:num w:numId="10">
    <w:abstractNumId w:val="6"/>
  </w:num>
  <w:num w:numId="11">
    <w:abstractNumId w:val="12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CE"/>
    <w:rsid w:val="000175BF"/>
    <w:rsid w:val="00022CAC"/>
    <w:rsid w:val="000F07F1"/>
    <w:rsid w:val="001048CA"/>
    <w:rsid w:val="00156572"/>
    <w:rsid w:val="00157BC5"/>
    <w:rsid w:val="001B3162"/>
    <w:rsid w:val="001F4FB4"/>
    <w:rsid w:val="002403F8"/>
    <w:rsid w:val="00262E04"/>
    <w:rsid w:val="002F0EFB"/>
    <w:rsid w:val="00354ECF"/>
    <w:rsid w:val="003819BB"/>
    <w:rsid w:val="003E3442"/>
    <w:rsid w:val="003E5DAD"/>
    <w:rsid w:val="00417377"/>
    <w:rsid w:val="00516EE3"/>
    <w:rsid w:val="00530219"/>
    <w:rsid w:val="00645FB6"/>
    <w:rsid w:val="006B3C3F"/>
    <w:rsid w:val="006D6895"/>
    <w:rsid w:val="00740589"/>
    <w:rsid w:val="007A1B0D"/>
    <w:rsid w:val="007C09E7"/>
    <w:rsid w:val="00807ACE"/>
    <w:rsid w:val="008837E2"/>
    <w:rsid w:val="00884CBA"/>
    <w:rsid w:val="008A50C3"/>
    <w:rsid w:val="008D4846"/>
    <w:rsid w:val="00953872"/>
    <w:rsid w:val="009B7059"/>
    <w:rsid w:val="00A30E91"/>
    <w:rsid w:val="00A673F4"/>
    <w:rsid w:val="00AA46F2"/>
    <w:rsid w:val="00AD599C"/>
    <w:rsid w:val="00B4698F"/>
    <w:rsid w:val="00D04B57"/>
    <w:rsid w:val="00D1484F"/>
    <w:rsid w:val="00D2231C"/>
    <w:rsid w:val="00D90853"/>
    <w:rsid w:val="00DD7A47"/>
    <w:rsid w:val="00DE67FD"/>
    <w:rsid w:val="00E32737"/>
    <w:rsid w:val="00E60ECB"/>
    <w:rsid w:val="00F06AC5"/>
    <w:rsid w:val="00F47DCC"/>
    <w:rsid w:val="00FA4862"/>
    <w:rsid w:val="00FB1DF4"/>
    <w:rsid w:val="00FC7DAC"/>
    <w:rsid w:val="00FE3A0F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ECF3"/>
  <w15:docId w15:val="{5D87924B-2093-4A0C-A467-B920D314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C3F"/>
  </w:style>
  <w:style w:type="paragraph" w:styleId="Footer">
    <w:name w:val="footer"/>
    <w:basedOn w:val="Normal"/>
    <w:link w:val="FooterChar"/>
    <w:uiPriority w:val="99"/>
    <w:unhideWhenUsed/>
    <w:rsid w:val="006B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3F"/>
  </w:style>
  <w:style w:type="table" w:customStyle="1" w:styleId="TableGrid1">
    <w:name w:val="Table Grid1"/>
    <w:basedOn w:val="TableNormal"/>
    <w:next w:val="TableGrid"/>
    <w:uiPriority w:val="59"/>
    <w:rsid w:val="0074058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4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D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B6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FB1DF4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23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4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2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rigance@uacurren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jenkins@n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Keast</dc:creator>
  <cp:lastModifiedBy>Christa Nieminen</cp:lastModifiedBy>
  <cp:revision>4</cp:revision>
  <cp:lastPrinted>2017-03-07T15:21:00Z</cp:lastPrinted>
  <dcterms:created xsi:type="dcterms:W3CDTF">2017-03-07T19:43:00Z</dcterms:created>
  <dcterms:modified xsi:type="dcterms:W3CDTF">2017-06-01T15:38:00Z</dcterms:modified>
</cp:coreProperties>
</file>