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AA" w:rsidRDefault="00675AAA" w:rsidP="00675AAA">
      <w:pPr>
        <w:pBdr>
          <w:top w:val="single" w:sz="4" w:space="1" w:color="auto"/>
          <w:bottom w:val="single" w:sz="4" w:space="1" w:color="auto"/>
        </w:pBdr>
        <w:spacing w:before="240"/>
        <w:jc w:val="right"/>
        <w:rPr>
          <w:b/>
          <w:sz w:val="40"/>
        </w:rPr>
      </w:pPr>
      <w:bookmarkStart w:id="0" w:name="_GoBack"/>
    </w:p>
    <w:bookmarkEnd w:id="0"/>
    <w:p w:rsidR="003A69E6" w:rsidRPr="00675AAA" w:rsidRDefault="00675AAA" w:rsidP="00675AAA">
      <w:pPr>
        <w:pBdr>
          <w:top w:val="single" w:sz="4" w:space="1" w:color="auto"/>
          <w:bottom w:val="single" w:sz="4" w:space="1" w:color="auto"/>
        </w:pBdr>
        <w:spacing w:before="240"/>
        <w:jc w:val="right"/>
        <w:rPr>
          <w:b/>
          <w:sz w:val="40"/>
        </w:rPr>
      </w:pPr>
      <w:proofErr w:type="spellStart"/>
      <w:r w:rsidRPr="00675AAA">
        <w:rPr>
          <w:b/>
          <w:sz w:val="40"/>
        </w:rPr>
        <w:t>SourceAmerica</w:t>
      </w:r>
      <w:proofErr w:type="spellEnd"/>
    </w:p>
    <w:p w:rsidR="00675AAA" w:rsidRDefault="00675AAA">
      <w:pPr>
        <w:rPr>
          <w:color w:val="323232"/>
        </w:rPr>
      </w:pPr>
      <w:r>
        <w:rPr>
          <w:color w:val="323232"/>
        </w:rPr>
        <w:t>Dear NPA</w:t>
      </w:r>
      <w:r>
        <w:rPr>
          <w:color w:val="323232"/>
          <w:spacing w:val="-1"/>
        </w:rPr>
        <w:t xml:space="preserve"> </w:t>
      </w:r>
      <w:r>
        <w:rPr>
          <w:color w:val="323232"/>
        </w:rPr>
        <w:t>Leaders</w:t>
      </w:r>
      <w:r>
        <w:rPr>
          <w:color w:val="323232"/>
        </w:rPr>
        <w:t>,</w:t>
      </w:r>
    </w:p>
    <w:p w:rsidR="00675AAA" w:rsidRDefault="00675AAA">
      <w:r>
        <w:t>Over the past few years, within the disability community and Congress, there has</w:t>
      </w:r>
      <w:r>
        <w:rPr>
          <w:spacing w:val="-32"/>
        </w:rPr>
        <w:t xml:space="preserve"> </w:t>
      </w:r>
      <w:r>
        <w:t>been</w:t>
      </w:r>
      <w:r>
        <w:rPr>
          <w:spacing w:val="-1"/>
        </w:rPr>
        <w:t xml:space="preserve"> </w:t>
      </w:r>
      <w:r>
        <w:t>momentum</w:t>
      </w:r>
      <w:r>
        <w:rPr>
          <w:spacing w:val="-5"/>
        </w:rPr>
        <w:t xml:space="preserve"> </w:t>
      </w:r>
      <w:r>
        <w:t>building</w:t>
      </w:r>
      <w:r>
        <w:rPr>
          <w:spacing w:val="-5"/>
        </w:rPr>
        <w:t xml:space="preserve"> </w:t>
      </w:r>
      <w:r>
        <w:t>toward</w:t>
      </w:r>
      <w:r>
        <w:rPr>
          <w:spacing w:val="-5"/>
        </w:rPr>
        <w:t xml:space="preserve"> </w:t>
      </w:r>
      <w:r>
        <w:t>the</w:t>
      </w:r>
      <w:r>
        <w:rPr>
          <w:spacing w:val="-5"/>
        </w:rPr>
        <w:t xml:space="preserve"> </w:t>
      </w:r>
      <w:r>
        <w:t>elimination</w:t>
      </w:r>
      <w:r>
        <w:rPr>
          <w:spacing w:val="-5"/>
        </w:rPr>
        <w:t xml:space="preserve"> </w:t>
      </w:r>
      <w:r>
        <w:t>of</w:t>
      </w:r>
      <w:r>
        <w:rPr>
          <w:spacing w:val="-5"/>
        </w:rPr>
        <w:t xml:space="preserve"> </w:t>
      </w:r>
      <w:r>
        <w:t>"subminimum</w:t>
      </w:r>
      <w:r>
        <w:rPr>
          <w:spacing w:val="-5"/>
        </w:rPr>
        <w:t xml:space="preserve"> </w:t>
      </w:r>
      <w:r>
        <w:t>wages"</w:t>
      </w:r>
      <w:r>
        <w:rPr>
          <w:spacing w:val="-6"/>
        </w:rPr>
        <w:t xml:space="preserve"> </w:t>
      </w:r>
      <w:r>
        <w:t>for</w:t>
      </w:r>
      <w:r>
        <w:rPr>
          <w:spacing w:val="-5"/>
        </w:rPr>
        <w:t xml:space="preserve"> </w:t>
      </w:r>
      <w:r>
        <w:t>people</w:t>
      </w:r>
      <w:r>
        <w:rPr>
          <w:spacing w:val="-7"/>
        </w:rPr>
        <w:t xml:space="preserve"> </w:t>
      </w:r>
      <w:r>
        <w:t>with</w:t>
      </w:r>
      <w:r>
        <w:rPr>
          <w:spacing w:val="-5"/>
        </w:rPr>
        <w:t xml:space="preserve"> </w:t>
      </w:r>
      <w:r>
        <w:t>disabilities</w:t>
      </w:r>
      <w:r>
        <w:rPr>
          <w:spacing w:val="-1"/>
        </w:rPr>
        <w:t xml:space="preserve"> </w:t>
      </w:r>
      <w:r>
        <w:t>(Section 14(c) of the Fair Labor Standards</w:t>
      </w:r>
      <w:r>
        <w:rPr>
          <w:spacing w:val="-32"/>
        </w:rPr>
        <w:t xml:space="preserve"> </w:t>
      </w:r>
      <w:r>
        <w:t>Act).</w:t>
      </w:r>
    </w:p>
    <w:p w:rsidR="00675AAA" w:rsidRDefault="00675AAA" w:rsidP="00675AAA">
      <w:r>
        <w:t>In</w:t>
      </w:r>
      <w:r>
        <w:rPr>
          <w:spacing w:val="-4"/>
        </w:rPr>
        <w:t xml:space="preserve"> </w:t>
      </w:r>
      <w:proofErr w:type="gramStart"/>
      <w:r>
        <w:t>2016</w:t>
      </w:r>
      <w:proofErr w:type="gramEnd"/>
      <w:r>
        <w:rPr>
          <w:spacing w:val="-4"/>
        </w:rPr>
        <w:t xml:space="preserve"> </w:t>
      </w:r>
      <w:r>
        <w:t>the</w:t>
      </w:r>
      <w:r>
        <w:rPr>
          <w:spacing w:val="-4"/>
        </w:rPr>
        <w:t xml:space="preserve"> </w:t>
      </w:r>
      <w:r>
        <w:t>U.S.</w:t>
      </w:r>
      <w:r>
        <w:rPr>
          <w:spacing w:val="-4"/>
        </w:rPr>
        <w:t xml:space="preserve"> </w:t>
      </w:r>
      <w:proofErr w:type="spellStart"/>
      <w:r>
        <w:t>AbilityOne</w:t>
      </w:r>
      <w:proofErr w:type="spellEnd"/>
      <w:r>
        <w:rPr>
          <w:spacing w:val="-4"/>
        </w:rPr>
        <w:t xml:space="preserve"> </w:t>
      </w:r>
      <w:r>
        <w:t>Commission</w:t>
      </w:r>
      <w:r>
        <w:rPr>
          <w:position w:val="7"/>
          <w:sz w:val="14"/>
        </w:rPr>
        <w:t>®</w:t>
      </w:r>
      <w:r>
        <w:rPr>
          <w:spacing w:val="12"/>
          <w:position w:val="7"/>
          <w:sz w:val="14"/>
        </w:rPr>
        <w:t xml:space="preserve"> </w:t>
      </w:r>
      <w:r>
        <w:t>published</w:t>
      </w:r>
      <w:r>
        <w:rPr>
          <w:spacing w:val="-5"/>
        </w:rPr>
        <w:t xml:space="preserve"> </w:t>
      </w:r>
      <w:r>
        <w:t>a</w:t>
      </w:r>
      <w:r>
        <w:rPr>
          <w:spacing w:val="-6"/>
        </w:rPr>
        <w:t xml:space="preserve"> </w:t>
      </w:r>
      <w:r>
        <w:t>"Declaration</w:t>
      </w:r>
      <w:r>
        <w:rPr>
          <w:spacing w:val="-4"/>
        </w:rPr>
        <w:t xml:space="preserve"> </w:t>
      </w:r>
      <w:r>
        <w:t>in</w:t>
      </w:r>
      <w:r>
        <w:rPr>
          <w:spacing w:val="-5"/>
        </w:rPr>
        <w:t xml:space="preserve"> </w:t>
      </w:r>
      <w:r>
        <w:t>Support</w:t>
      </w:r>
      <w:r>
        <w:rPr>
          <w:spacing w:val="-5"/>
        </w:rPr>
        <w:t xml:space="preserve"> </w:t>
      </w:r>
      <w:r>
        <w:t>of</w:t>
      </w:r>
      <w:r>
        <w:rPr>
          <w:spacing w:val="-5"/>
        </w:rPr>
        <w:t xml:space="preserve"> </w:t>
      </w:r>
      <w:r>
        <w:t>Minimum</w:t>
      </w:r>
      <w:r>
        <w:rPr>
          <w:spacing w:val="-5"/>
        </w:rPr>
        <w:t xml:space="preserve"> </w:t>
      </w:r>
      <w:r>
        <w:t>Wage</w:t>
      </w:r>
      <w:r>
        <w:rPr>
          <w:spacing w:val="-1"/>
        </w:rPr>
        <w:t xml:space="preserve"> </w:t>
      </w:r>
      <w:r>
        <w:t>for</w:t>
      </w:r>
      <w:r>
        <w:rPr>
          <w:spacing w:val="-5"/>
        </w:rPr>
        <w:t xml:space="preserve"> </w:t>
      </w:r>
      <w:r>
        <w:t>All</w:t>
      </w:r>
      <w:r>
        <w:rPr>
          <w:spacing w:val="-5"/>
        </w:rPr>
        <w:t xml:space="preserve"> </w:t>
      </w:r>
      <w:r>
        <w:t>People</w:t>
      </w:r>
      <w:r>
        <w:rPr>
          <w:spacing w:val="-6"/>
        </w:rPr>
        <w:t xml:space="preserve"> </w:t>
      </w:r>
      <w:r>
        <w:t>Who</w:t>
      </w:r>
      <w:r>
        <w:rPr>
          <w:spacing w:val="-5"/>
        </w:rPr>
        <w:t xml:space="preserve"> </w:t>
      </w:r>
      <w:r>
        <w:t>Are</w:t>
      </w:r>
      <w:r>
        <w:rPr>
          <w:spacing w:val="-5"/>
        </w:rPr>
        <w:t xml:space="preserve"> </w:t>
      </w:r>
      <w:r>
        <w:t>Blind</w:t>
      </w:r>
      <w:r>
        <w:rPr>
          <w:spacing w:val="-5"/>
        </w:rPr>
        <w:t xml:space="preserve"> </w:t>
      </w:r>
      <w:r>
        <w:t>or</w:t>
      </w:r>
      <w:r>
        <w:rPr>
          <w:spacing w:val="-4"/>
        </w:rPr>
        <w:t xml:space="preserve"> </w:t>
      </w:r>
      <w:r>
        <w:t>Have</w:t>
      </w:r>
      <w:r>
        <w:rPr>
          <w:spacing w:val="-5"/>
        </w:rPr>
        <w:t xml:space="preserve"> </w:t>
      </w:r>
      <w:r>
        <w:t>Significant</w:t>
      </w:r>
      <w:r>
        <w:rPr>
          <w:spacing w:val="-5"/>
        </w:rPr>
        <w:t xml:space="preserve"> </w:t>
      </w:r>
      <w:r>
        <w:t>Disabilities".</w:t>
      </w:r>
      <w:r>
        <w:rPr>
          <w:spacing w:val="-4"/>
        </w:rPr>
        <w:t xml:space="preserve"> </w:t>
      </w:r>
      <w:r>
        <w:t>In</w:t>
      </w:r>
      <w:r>
        <w:rPr>
          <w:spacing w:val="-4"/>
        </w:rPr>
        <w:t xml:space="preserve"> </w:t>
      </w:r>
      <w:r>
        <w:t>addition,</w:t>
      </w:r>
      <w:r>
        <w:rPr>
          <w:spacing w:val="-4"/>
        </w:rPr>
        <w:t xml:space="preserve"> </w:t>
      </w:r>
      <w:r>
        <w:t>Congress</w:t>
      </w:r>
      <w:r>
        <w:rPr>
          <w:spacing w:val="-4"/>
        </w:rPr>
        <w:t xml:space="preserve"> </w:t>
      </w:r>
      <w:r>
        <w:t>has</w:t>
      </w:r>
      <w:r>
        <w:rPr>
          <w:spacing w:val="-4"/>
        </w:rPr>
        <w:t xml:space="preserve"> </w:t>
      </w:r>
      <w:r>
        <w:t>acted</w:t>
      </w:r>
      <w:r>
        <w:rPr>
          <w:spacing w:val="-4"/>
        </w:rPr>
        <w:t xml:space="preserve"> </w:t>
      </w:r>
      <w:r>
        <w:t>in</w:t>
      </w:r>
      <w:r>
        <w:rPr>
          <w:spacing w:val="-1"/>
        </w:rPr>
        <w:t xml:space="preserve"> </w:t>
      </w:r>
      <w:r>
        <w:t>past (and current) sessions to eliminate 14(c), and several states have already eliminated</w:t>
      </w:r>
      <w:r>
        <w:rPr>
          <w:spacing w:val="-32"/>
        </w:rPr>
        <w:t xml:space="preserve"> </w:t>
      </w:r>
      <w:r>
        <w:t>wages below the federal</w:t>
      </w:r>
      <w:r>
        <w:rPr>
          <w:spacing w:val="-19"/>
        </w:rPr>
        <w:t xml:space="preserve"> </w:t>
      </w:r>
      <w:r>
        <w:t>minimum.</w:t>
      </w:r>
    </w:p>
    <w:p w:rsidR="00675AAA" w:rsidRDefault="00675AAA" w:rsidP="00675AAA">
      <w:r>
        <w:t>We</w:t>
      </w:r>
      <w:r>
        <w:rPr>
          <w:spacing w:val="-4"/>
        </w:rPr>
        <w:t xml:space="preserve"> </w:t>
      </w:r>
      <w:r>
        <w:t>know</w:t>
      </w:r>
      <w:r>
        <w:rPr>
          <w:spacing w:val="-4"/>
        </w:rPr>
        <w:t xml:space="preserve"> </w:t>
      </w:r>
      <w:r>
        <w:t>that</w:t>
      </w:r>
      <w:r>
        <w:rPr>
          <w:spacing w:val="-4"/>
        </w:rPr>
        <w:t xml:space="preserve"> </w:t>
      </w:r>
      <w:r>
        <w:t>many</w:t>
      </w:r>
      <w:r>
        <w:rPr>
          <w:spacing w:val="-4"/>
        </w:rPr>
        <w:t xml:space="preserve"> </w:t>
      </w:r>
      <w:r>
        <w:t>NPAs</w:t>
      </w:r>
      <w:r>
        <w:rPr>
          <w:spacing w:val="-5"/>
        </w:rPr>
        <w:t xml:space="preserve"> </w:t>
      </w:r>
      <w:r>
        <w:t>have</w:t>
      </w:r>
      <w:r>
        <w:rPr>
          <w:spacing w:val="-4"/>
        </w:rPr>
        <w:t xml:space="preserve"> </w:t>
      </w:r>
      <w:r>
        <w:t>transitioned</w:t>
      </w:r>
      <w:r>
        <w:rPr>
          <w:spacing w:val="-4"/>
        </w:rPr>
        <w:t xml:space="preserve"> </w:t>
      </w:r>
      <w:r>
        <w:t>away</w:t>
      </w:r>
      <w:r>
        <w:rPr>
          <w:spacing w:val="-4"/>
        </w:rPr>
        <w:t xml:space="preserve"> </w:t>
      </w:r>
      <w:r>
        <w:t>from</w:t>
      </w:r>
      <w:r>
        <w:rPr>
          <w:spacing w:val="-4"/>
        </w:rPr>
        <w:t xml:space="preserve"> </w:t>
      </w:r>
      <w:r>
        <w:t>the</w:t>
      </w:r>
      <w:r>
        <w:rPr>
          <w:spacing w:val="-4"/>
        </w:rPr>
        <w:t xml:space="preserve"> </w:t>
      </w:r>
      <w:r>
        <w:t>use</w:t>
      </w:r>
      <w:r>
        <w:rPr>
          <w:spacing w:val="-4"/>
        </w:rPr>
        <w:t xml:space="preserve"> </w:t>
      </w:r>
      <w:r>
        <w:t>of</w:t>
      </w:r>
      <w:r>
        <w:rPr>
          <w:spacing w:val="-5"/>
        </w:rPr>
        <w:t xml:space="preserve"> </w:t>
      </w:r>
      <w:r>
        <w:t>Section</w:t>
      </w:r>
      <w:r>
        <w:rPr>
          <w:spacing w:val="-4"/>
        </w:rPr>
        <w:t xml:space="preserve"> </w:t>
      </w:r>
      <w:r>
        <w:t>14(c).</w:t>
      </w:r>
      <w:r>
        <w:rPr>
          <w:spacing w:val="-4"/>
        </w:rPr>
        <w:t xml:space="preserve"> </w:t>
      </w:r>
      <w:r>
        <w:t>In</w:t>
      </w:r>
      <w:r>
        <w:rPr>
          <w:spacing w:val="-4"/>
        </w:rPr>
        <w:t xml:space="preserve"> </w:t>
      </w:r>
      <w:r>
        <w:t>July</w:t>
      </w:r>
      <w:r>
        <w:rPr>
          <w:spacing w:val="-4"/>
        </w:rPr>
        <w:t xml:space="preserve"> </w:t>
      </w:r>
      <w:r>
        <w:t>of</w:t>
      </w:r>
      <w:r>
        <w:rPr>
          <w:spacing w:val="-4"/>
        </w:rPr>
        <w:t xml:space="preserve"> </w:t>
      </w:r>
      <w:r>
        <w:t>2016,</w:t>
      </w:r>
      <w:r>
        <w:rPr>
          <w:spacing w:val="-1"/>
        </w:rPr>
        <w:t xml:space="preserve"> </w:t>
      </w:r>
      <w:r>
        <w:t xml:space="preserve">220,000 individuals across the nation </w:t>
      </w:r>
      <w:proofErr w:type="gramStart"/>
      <w:r>
        <w:t>were paid</w:t>
      </w:r>
      <w:proofErr w:type="gramEnd"/>
      <w:r>
        <w:t xml:space="preserve"> using 14(c) certificates. That</w:t>
      </w:r>
      <w:r>
        <w:rPr>
          <w:spacing w:val="-20"/>
        </w:rPr>
        <w:t xml:space="preserve"> </w:t>
      </w:r>
      <w:r>
        <w:t>decreased</w:t>
      </w:r>
      <w:r>
        <w:rPr>
          <w:spacing w:val="-1"/>
        </w:rPr>
        <w:t xml:space="preserve"> </w:t>
      </w:r>
      <w:r>
        <w:t>significantly</w:t>
      </w:r>
      <w:r>
        <w:rPr>
          <w:spacing w:val="-4"/>
        </w:rPr>
        <w:t xml:space="preserve"> </w:t>
      </w:r>
      <w:r>
        <w:t>in</w:t>
      </w:r>
      <w:r>
        <w:rPr>
          <w:spacing w:val="-4"/>
        </w:rPr>
        <w:t xml:space="preserve"> </w:t>
      </w:r>
      <w:r>
        <w:t>July</w:t>
      </w:r>
      <w:r>
        <w:rPr>
          <w:spacing w:val="-4"/>
        </w:rPr>
        <w:t xml:space="preserve"> </w:t>
      </w:r>
      <w:r>
        <w:t>2017</w:t>
      </w:r>
      <w:r>
        <w:rPr>
          <w:spacing w:val="-4"/>
        </w:rPr>
        <w:t xml:space="preserve"> </w:t>
      </w:r>
      <w:r>
        <w:t>to</w:t>
      </w:r>
      <w:r>
        <w:rPr>
          <w:spacing w:val="-3"/>
        </w:rPr>
        <w:t xml:space="preserve"> </w:t>
      </w:r>
      <w:r>
        <w:t>180,000</w:t>
      </w:r>
      <w:r>
        <w:rPr>
          <w:spacing w:val="-4"/>
        </w:rPr>
        <w:t xml:space="preserve"> </w:t>
      </w:r>
      <w:r>
        <w:t>and</w:t>
      </w:r>
      <w:r>
        <w:rPr>
          <w:spacing w:val="-4"/>
        </w:rPr>
        <w:t xml:space="preserve"> </w:t>
      </w:r>
      <w:r>
        <w:t>again</w:t>
      </w:r>
      <w:r>
        <w:rPr>
          <w:spacing w:val="-4"/>
        </w:rPr>
        <w:t xml:space="preserve"> </w:t>
      </w:r>
      <w:r>
        <w:t>to</w:t>
      </w:r>
      <w:r>
        <w:rPr>
          <w:spacing w:val="-4"/>
        </w:rPr>
        <w:t xml:space="preserve"> </w:t>
      </w:r>
      <w:r>
        <w:t>129,000</w:t>
      </w:r>
      <w:r>
        <w:rPr>
          <w:spacing w:val="-4"/>
        </w:rPr>
        <w:t xml:space="preserve"> </w:t>
      </w:r>
      <w:r>
        <w:t>in</w:t>
      </w:r>
      <w:r>
        <w:rPr>
          <w:spacing w:val="-4"/>
        </w:rPr>
        <w:t xml:space="preserve"> </w:t>
      </w:r>
      <w:r>
        <w:t>July</w:t>
      </w:r>
      <w:r>
        <w:rPr>
          <w:spacing w:val="-4"/>
        </w:rPr>
        <w:t xml:space="preserve"> </w:t>
      </w:r>
      <w:r>
        <w:t>of</w:t>
      </w:r>
      <w:r>
        <w:rPr>
          <w:spacing w:val="-4"/>
        </w:rPr>
        <w:t xml:space="preserve"> </w:t>
      </w:r>
      <w:r>
        <w:t>2018.</w:t>
      </w:r>
      <w:r>
        <w:rPr>
          <w:spacing w:val="-4"/>
        </w:rPr>
        <w:t xml:space="preserve"> </w:t>
      </w:r>
      <w:r>
        <w:t>Just</w:t>
      </w:r>
      <w:r>
        <w:rPr>
          <w:spacing w:val="-4"/>
        </w:rPr>
        <w:t xml:space="preserve"> </w:t>
      </w:r>
      <w:r>
        <w:t>three</w:t>
      </w:r>
      <w:r>
        <w:rPr>
          <w:spacing w:val="-4"/>
        </w:rPr>
        <w:t xml:space="preserve"> </w:t>
      </w:r>
      <w:r>
        <w:t>years</w:t>
      </w:r>
      <w:r>
        <w:rPr>
          <w:spacing w:val="-4"/>
        </w:rPr>
        <w:t xml:space="preserve"> </w:t>
      </w:r>
      <w:r>
        <w:t>ago,</w:t>
      </w:r>
      <w:r>
        <w:rPr>
          <w:spacing w:val="-1"/>
        </w:rPr>
        <w:t xml:space="preserve"> </w:t>
      </w:r>
      <w:r>
        <w:t xml:space="preserve">384 </w:t>
      </w:r>
      <w:proofErr w:type="spellStart"/>
      <w:r>
        <w:t>SourceAmerica</w:t>
      </w:r>
      <w:proofErr w:type="spellEnd"/>
      <w:r>
        <w:t xml:space="preserve"> NPAs used Section 14(c) on </w:t>
      </w:r>
      <w:proofErr w:type="spellStart"/>
      <w:r>
        <w:t>AbilityOne</w:t>
      </w:r>
      <w:proofErr w:type="spellEnd"/>
      <w:r>
        <w:t xml:space="preserve"> contracts, and now that number</w:t>
      </w:r>
      <w:r>
        <w:rPr>
          <w:spacing w:val="-28"/>
        </w:rPr>
        <w:t xml:space="preserve"> </w:t>
      </w:r>
      <w:r>
        <w:t>has decreased</w:t>
      </w:r>
      <w:r>
        <w:rPr>
          <w:spacing w:val="-4"/>
        </w:rPr>
        <w:t xml:space="preserve"> </w:t>
      </w:r>
      <w:r>
        <w:t>to</w:t>
      </w:r>
      <w:r>
        <w:rPr>
          <w:spacing w:val="-4"/>
        </w:rPr>
        <w:t xml:space="preserve"> </w:t>
      </w:r>
      <w:r>
        <w:t>183.</w:t>
      </w:r>
      <w:r>
        <w:rPr>
          <w:spacing w:val="-4"/>
        </w:rPr>
        <w:t xml:space="preserve"> </w:t>
      </w:r>
      <w:r>
        <w:t>There</w:t>
      </w:r>
      <w:r>
        <w:rPr>
          <w:spacing w:val="-4"/>
        </w:rPr>
        <w:t xml:space="preserve"> </w:t>
      </w:r>
      <w:r>
        <w:t>are</w:t>
      </w:r>
      <w:r>
        <w:rPr>
          <w:spacing w:val="-4"/>
        </w:rPr>
        <w:t xml:space="preserve"> </w:t>
      </w:r>
      <w:r>
        <w:t>currently</w:t>
      </w:r>
      <w:r>
        <w:rPr>
          <w:spacing w:val="-5"/>
        </w:rPr>
        <w:t xml:space="preserve"> </w:t>
      </w:r>
      <w:r>
        <w:t>approximately</w:t>
      </w:r>
      <w:r>
        <w:rPr>
          <w:spacing w:val="-5"/>
        </w:rPr>
        <w:t xml:space="preserve"> </w:t>
      </w:r>
      <w:r>
        <w:t>1,700</w:t>
      </w:r>
      <w:r>
        <w:rPr>
          <w:spacing w:val="-5"/>
        </w:rPr>
        <w:t xml:space="preserve"> </w:t>
      </w:r>
      <w:r>
        <w:t>individuals</w:t>
      </w:r>
      <w:r>
        <w:rPr>
          <w:spacing w:val="-4"/>
        </w:rPr>
        <w:t xml:space="preserve"> </w:t>
      </w:r>
      <w:r>
        <w:t>on</w:t>
      </w:r>
      <w:r>
        <w:rPr>
          <w:spacing w:val="-4"/>
        </w:rPr>
        <w:t xml:space="preserve"> </w:t>
      </w:r>
      <w:proofErr w:type="spellStart"/>
      <w:r>
        <w:t>AbilityOne</w:t>
      </w:r>
      <w:proofErr w:type="spellEnd"/>
      <w:r>
        <w:rPr>
          <w:spacing w:val="-4"/>
        </w:rPr>
        <w:t xml:space="preserve"> </w:t>
      </w:r>
      <w:r>
        <w:t>contracts paid less than the federal minimum</w:t>
      </w:r>
      <w:r>
        <w:rPr>
          <w:spacing w:val="-27"/>
        </w:rPr>
        <w:t xml:space="preserve"> </w:t>
      </w:r>
      <w:r>
        <w:t>wage</w:t>
      </w:r>
      <w:r>
        <w:t>.</w:t>
      </w:r>
    </w:p>
    <w:p w:rsidR="00675AAA" w:rsidRDefault="00675AAA" w:rsidP="00675AAA">
      <w:r>
        <w:t>During the past few NCSE conferences, I spoke about building momentum for changes to</w:t>
      </w:r>
      <w:r>
        <w:rPr>
          <w:spacing w:val="-34"/>
        </w:rPr>
        <w:t xml:space="preserve"> </w:t>
      </w:r>
      <w:r>
        <w:t>14(c) and</w:t>
      </w:r>
      <w:r>
        <w:rPr>
          <w:spacing w:val="-3"/>
        </w:rPr>
        <w:t xml:space="preserve"> </w:t>
      </w:r>
      <w:r>
        <w:t>the</w:t>
      </w:r>
      <w:r>
        <w:rPr>
          <w:spacing w:val="-3"/>
        </w:rPr>
        <w:t xml:space="preserve"> </w:t>
      </w:r>
      <w:r>
        <w:t>need</w:t>
      </w:r>
      <w:r>
        <w:rPr>
          <w:spacing w:val="-5"/>
        </w:rPr>
        <w:t xml:space="preserve"> </w:t>
      </w:r>
      <w:r>
        <w:t>for</w:t>
      </w:r>
      <w:r>
        <w:rPr>
          <w:spacing w:val="-3"/>
        </w:rPr>
        <w:t xml:space="preserve"> </w:t>
      </w:r>
      <w:r>
        <w:t>serious</w:t>
      </w:r>
      <w:r>
        <w:rPr>
          <w:spacing w:val="-3"/>
        </w:rPr>
        <w:t xml:space="preserve"> </w:t>
      </w:r>
      <w:r>
        <w:t>discussion.</w:t>
      </w:r>
      <w:r>
        <w:rPr>
          <w:spacing w:val="-4"/>
        </w:rPr>
        <w:t xml:space="preserve"> </w:t>
      </w:r>
      <w:r>
        <w:t>On</w:t>
      </w:r>
      <w:r>
        <w:rPr>
          <w:spacing w:val="-4"/>
        </w:rPr>
        <w:t xml:space="preserve"> </w:t>
      </w:r>
      <w:r>
        <w:t>February</w:t>
      </w:r>
      <w:r>
        <w:rPr>
          <w:spacing w:val="-4"/>
        </w:rPr>
        <w:t xml:space="preserve"> </w:t>
      </w:r>
      <w:r>
        <w:t>19</w:t>
      </w:r>
      <w:r>
        <w:rPr>
          <w:rFonts w:ascii="Arial"/>
          <w:b/>
        </w:rPr>
        <w:t>,</w:t>
      </w:r>
      <w:r>
        <w:rPr>
          <w:rFonts w:ascii="Arial"/>
          <w:b/>
          <w:spacing w:val="-6"/>
        </w:rPr>
        <w:t xml:space="preserve"> </w:t>
      </w:r>
      <w:r>
        <w:t>the</w:t>
      </w:r>
      <w:r>
        <w:rPr>
          <w:spacing w:val="-4"/>
        </w:rPr>
        <w:t xml:space="preserve"> </w:t>
      </w:r>
      <w:r>
        <w:t>U.S.</w:t>
      </w:r>
      <w:r>
        <w:rPr>
          <w:spacing w:val="-4"/>
        </w:rPr>
        <w:t xml:space="preserve"> </w:t>
      </w:r>
      <w:proofErr w:type="spellStart"/>
      <w:r>
        <w:t>AbilityOne</w:t>
      </w:r>
      <w:proofErr w:type="spellEnd"/>
      <w:r>
        <w:rPr>
          <w:spacing w:val="-4"/>
        </w:rPr>
        <w:t xml:space="preserve"> </w:t>
      </w:r>
      <w:r>
        <w:t>Commission</w:t>
      </w:r>
      <w:r>
        <w:rPr>
          <w:spacing w:val="-3"/>
        </w:rPr>
        <w:t xml:space="preserve"> </w:t>
      </w:r>
      <w:r>
        <w:t>conveyed a</w:t>
      </w:r>
      <w:r>
        <w:rPr>
          <w:spacing w:val="-3"/>
        </w:rPr>
        <w:t xml:space="preserve"> </w:t>
      </w:r>
      <w:r>
        <w:t>specific</w:t>
      </w:r>
      <w:r>
        <w:rPr>
          <w:spacing w:val="-5"/>
        </w:rPr>
        <w:t xml:space="preserve"> </w:t>
      </w:r>
      <w:r>
        <w:t>call</w:t>
      </w:r>
      <w:r>
        <w:rPr>
          <w:spacing w:val="-5"/>
        </w:rPr>
        <w:t xml:space="preserve"> </w:t>
      </w:r>
      <w:r>
        <w:t>to</w:t>
      </w:r>
      <w:r>
        <w:rPr>
          <w:spacing w:val="-3"/>
        </w:rPr>
        <w:t xml:space="preserve"> </w:t>
      </w:r>
      <w:r>
        <w:t>action</w:t>
      </w:r>
      <w:r>
        <w:rPr>
          <w:spacing w:val="-3"/>
        </w:rPr>
        <w:t xml:space="preserve"> </w:t>
      </w:r>
      <w:r>
        <w:t>for</w:t>
      </w:r>
      <w:r>
        <w:rPr>
          <w:spacing w:val="-5"/>
        </w:rPr>
        <w:t xml:space="preserve"> </w:t>
      </w:r>
      <w:proofErr w:type="spellStart"/>
      <w:r>
        <w:t>SourceAmerica</w:t>
      </w:r>
      <w:proofErr w:type="spellEnd"/>
      <w:r>
        <w:rPr>
          <w:spacing w:val="-3"/>
        </w:rPr>
        <w:t xml:space="preserve"> </w:t>
      </w:r>
      <w:r>
        <w:t>to</w:t>
      </w:r>
      <w:r>
        <w:rPr>
          <w:spacing w:val="-3"/>
        </w:rPr>
        <w:t xml:space="preserve"> </w:t>
      </w:r>
      <w:r>
        <w:t>"provide</w:t>
      </w:r>
      <w:r>
        <w:rPr>
          <w:spacing w:val="-5"/>
        </w:rPr>
        <w:t xml:space="preserve"> </w:t>
      </w:r>
      <w:proofErr w:type="spellStart"/>
      <w:r>
        <w:t>SourceAmerica's</w:t>
      </w:r>
      <w:proofErr w:type="spellEnd"/>
      <w:r>
        <w:rPr>
          <w:spacing w:val="-3"/>
        </w:rPr>
        <w:t xml:space="preserve"> </w:t>
      </w:r>
      <w:r>
        <w:t>intent</w:t>
      </w:r>
      <w:r>
        <w:rPr>
          <w:spacing w:val="-4"/>
        </w:rPr>
        <w:t xml:space="preserve"> </w:t>
      </w:r>
      <w:r>
        <w:t>for</w:t>
      </w:r>
      <w:r>
        <w:rPr>
          <w:spacing w:val="-4"/>
        </w:rPr>
        <w:t xml:space="preserve"> </w:t>
      </w:r>
      <w:r>
        <w:t>achieving</w:t>
      </w:r>
      <w:r>
        <w:rPr>
          <w:spacing w:val="-4"/>
        </w:rPr>
        <w:t xml:space="preserve"> </w:t>
      </w:r>
      <w:r>
        <w:t>the</w:t>
      </w:r>
      <w:r>
        <w:rPr>
          <w:spacing w:val="-1"/>
        </w:rPr>
        <w:t xml:space="preserve"> </w:t>
      </w:r>
      <w:r>
        <w:t xml:space="preserve">goal of all </w:t>
      </w:r>
      <w:proofErr w:type="spellStart"/>
      <w:r>
        <w:t>SourceAmerica</w:t>
      </w:r>
      <w:proofErr w:type="spellEnd"/>
      <w:r>
        <w:t xml:space="preserve"> associated nonprofit agencies paying at least the federal</w:t>
      </w:r>
      <w:r>
        <w:rPr>
          <w:spacing w:val="-37"/>
        </w:rPr>
        <w:t xml:space="preserve"> </w:t>
      </w:r>
      <w:r>
        <w:t>minimum wage,</w:t>
      </w:r>
      <w:r>
        <w:rPr>
          <w:spacing w:val="-4"/>
        </w:rPr>
        <w:t xml:space="preserve"> </w:t>
      </w:r>
      <w:r>
        <w:t>or</w:t>
      </w:r>
      <w:r>
        <w:rPr>
          <w:spacing w:val="-4"/>
        </w:rPr>
        <w:t xml:space="preserve"> </w:t>
      </w:r>
      <w:r>
        <w:t>state</w:t>
      </w:r>
      <w:r>
        <w:rPr>
          <w:spacing w:val="-4"/>
        </w:rPr>
        <w:t xml:space="preserve"> </w:t>
      </w:r>
      <w:r>
        <w:t>minimum</w:t>
      </w:r>
      <w:r>
        <w:rPr>
          <w:spacing w:val="-4"/>
        </w:rPr>
        <w:t xml:space="preserve"> </w:t>
      </w:r>
      <w:r>
        <w:t>wage</w:t>
      </w:r>
      <w:r>
        <w:rPr>
          <w:spacing w:val="-4"/>
        </w:rPr>
        <w:t xml:space="preserve"> </w:t>
      </w:r>
      <w:r>
        <w:t>if</w:t>
      </w:r>
      <w:r>
        <w:rPr>
          <w:spacing w:val="-4"/>
        </w:rPr>
        <w:t xml:space="preserve"> </w:t>
      </w:r>
      <w:r>
        <w:t>higher,</w:t>
      </w:r>
      <w:r>
        <w:rPr>
          <w:spacing w:val="-3"/>
        </w:rPr>
        <w:t xml:space="preserve"> </w:t>
      </w:r>
      <w:r>
        <w:t>on</w:t>
      </w:r>
      <w:r>
        <w:rPr>
          <w:spacing w:val="-3"/>
        </w:rPr>
        <w:t xml:space="preserve"> </w:t>
      </w:r>
      <w:proofErr w:type="spellStart"/>
      <w:r>
        <w:t>AbilityOne</w:t>
      </w:r>
      <w:proofErr w:type="spellEnd"/>
      <w:r>
        <w:rPr>
          <w:spacing w:val="-4"/>
        </w:rPr>
        <w:t xml:space="preserve"> </w:t>
      </w:r>
      <w:r>
        <w:t>contracts".</w:t>
      </w:r>
      <w:r>
        <w:rPr>
          <w:spacing w:val="-4"/>
        </w:rPr>
        <w:t xml:space="preserve"> </w:t>
      </w:r>
      <w:r>
        <w:t>Given</w:t>
      </w:r>
      <w:r>
        <w:rPr>
          <w:spacing w:val="-4"/>
        </w:rPr>
        <w:t xml:space="preserve"> </w:t>
      </w:r>
      <w:r>
        <w:t>all</w:t>
      </w:r>
      <w:r>
        <w:rPr>
          <w:spacing w:val="-4"/>
        </w:rPr>
        <w:t xml:space="preserve"> </w:t>
      </w:r>
      <w:r>
        <w:t>these</w:t>
      </w:r>
      <w:r>
        <w:rPr>
          <w:spacing w:val="-5"/>
        </w:rPr>
        <w:t xml:space="preserve"> </w:t>
      </w:r>
      <w:r>
        <w:t>dynamics,</w:t>
      </w:r>
      <w:r>
        <w:rPr>
          <w:spacing w:val="-4"/>
        </w:rPr>
        <w:t xml:space="preserve"> </w:t>
      </w:r>
      <w:r>
        <w:t>over</w:t>
      </w:r>
      <w:r>
        <w:rPr>
          <w:spacing w:val="-1"/>
        </w:rPr>
        <w:t xml:space="preserve"> </w:t>
      </w:r>
      <w:r>
        <w:t>the</w:t>
      </w:r>
      <w:r>
        <w:rPr>
          <w:spacing w:val="-4"/>
        </w:rPr>
        <w:t xml:space="preserve"> </w:t>
      </w:r>
      <w:r>
        <w:t>course</w:t>
      </w:r>
      <w:r>
        <w:rPr>
          <w:spacing w:val="-4"/>
        </w:rPr>
        <w:t xml:space="preserve"> </w:t>
      </w:r>
      <w:r>
        <w:t>of</w:t>
      </w:r>
      <w:r>
        <w:rPr>
          <w:spacing w:val="-4"/>
        </w:rPr>
        <w:t xml:space="preserve"> </w:t>
      </w:r>
      <w:r>
        <w:t>the</w:t>
      </w:r>
      <w:r>
        <w:rPr>
          <w:spacing w:val="-4"/>
        </w:rPr>
        <w:t xml:space="preserve"> </w:t>
      </w:r>
      <w:r>
        <w:t>last</w:t>
      </w:r>
      <w:r>
        <w:rPr>
          <w:spacing w:val="-4"/>
        </w:rPr>
        <w:t xml:space="preserve"> </w:t>
      </w:r>
      <w:r>
        <w:t>two</w:t>
      </w:r>
      <w:r>
        <w:rPr>
          <w:spacing w:val="-5"/>
        </w:rPr>
        <w:t xml:space="preserve"> </w:t>
      </w:r>
      <w:r>
        <w:t>months,</w:t>
      </w:r>
      <w:r>
        <w:rPr>
          <w:spacing w:val="-4"/>
        </w:rPr>
        <w:t xml:space="preserve"> </w:t>
      </w:r>
      <w:proofErr w:type="spellStart"/>
      <w:r>
        <w:t>SourceAmerica's</w:t>
      </w:r>
      <w:proofErr w:type="spellEnd"/>
      <w:r>
        <w:rPr>
          <w:spacing w:val="-4"/>
        </w:rPr>
        <w:t xml:space="preserve"> </w:t>
      </w:r>
      <w:r>
        <w:t>board</w:t>
      </w:r>
      <w:r>
        <w:rPr>
          <w:spacing w:val="-4"/>
        </w:rPr>
        <w:t xml:space="preserve"> </w:t>
      </w:r>
      <w:r>
        <w:t>of</w:t>
      </w:r>
      <w:r>
        <w:rPr>
          <w:spacing w:val="-4"/>
        </w:rPr>
        <w:t xml:space="preserve"> </w:t>
      </w:r>
      <w:r>
        <w:t>directors</w:t>
      </w:r>
      <w:r>
        <w:rPr>
          <w:spacing w:val="-3"/>
        </w:rPr>
        <w:t xml:space="preserve"> </w:t>
      </w:r>
      <w:r>
        <w:t>engaged</w:t>
      </w:r>
      <w:r>
        <w:rPr>
          <w:spacing w:val="-5"/>
        </w:rPr>
        <w:t xml:space="preserve"> </w:t>
      </w:r>
      <w:r>
        <w:t>in</w:t>
      </w:r>
      <w:r>
        <w:rPr>
          <w:spacing w:val="-3"/>
        </w:rPr>
        <w:t xml:space="preserve"> </w:t>
      </w:r>
      <w:r>
        <w:t>a</w:t>
      </w:r>
      <w:r>
        <w:rPr>
          <w:spacing w:val="-3"/>
        </w:rPr>
        <w:t xml:space="preserve"> </w:t>
      </w:r>
      <w:r>
        <w:t>thoughtful,</w:t>
      </w:r>
      <w:r>
        <w:rPr>
          <w:spacing w:val="-1"/>
        </w:rPr>
        <w:t xml:space="preserve"> </w:t>
      </w:r>
      <w:r>
        <w:t>robust</w:t>
      </w:r>
      <w:r>
        <w:rPr>
          <w:spacing w:val="-5"/>
        </w:rPr>
        <w:t xml:space="preserve"> </w:t>
      </w:r>
      <w:r>
        <w:t>deliberation</w:t>
      </w:r>
      <w:r>
        <w:rPr>
          <w:spacing w:val="-5"/>
        </w:rPr>
        <w:t xml:space="preserve"> </w:t>
      </w:r>
      <w:r>
        <w:t>relative</w:t>
      </w:r>
      <w:r>
        <w:rPr>
          <w:spacing w:val="-7"/>
        </w:rPr>
        <w:t xml:space="preserve"> </w:t>
      </w:r>
      <w:r>
        <w:t>to</w:t>
      </w:r>
      <w:r>
        <w:rPr>
          <w:spacing w:val="-5"/>
        </w:rPr>
        <w:t xml:space="preserve"> </w:t>
      </w:r>
      <w:r>
        <w:t>the</w:t>
      </w:r>
      <w:r>
        <w:rPr>
          <w:spacing w:val="-5"/>
        </w:rPr>
        <w:t xml:space="preserve"> </w:t>
      </w:r>
      <w:r>
        <w:t>ongoing</w:t>
      </w:r>
      <w:r>
        <w:rPr>
          <w:spacing w:val="-5"/>
        </w:rPr>
        <w:t xml:space="preserve"> </w:t>
      </w:r>
      <w:r>
        <w:t>support</w:t>
      </w:r>
      <w:r>
        <w:rPr>
          <w:spacing w:val="-5"/>
        </w:rPr>
        <w:t xml:space="preserve"> </w:t>
      </w:r>
      <w:r>
        <w:t>of</w:t>
      </w:r>
      <w:r>
        <w:rPr>
          <w:spacing w:val="-7"/>
        </w:rPr>
        <w:t xml:space="preserve"> </w:t>
      </w:r>
      <w:r>
        <w:t>Section</w:t>
      </w:r>
      <w:r>
        <w:rPr>
          <w:spacing w:val="-5"/>
        </w:rPr>
        <w:t xml:space="preserve"> </w:t>
      </w:r>
      <w:r>
        <w:t>14(c)</w:t>
      </w:r>
      <w:r>
        <w:rPr>
          <w:spacing w:val="-5"/>
        </w:rPr>
        <w:t xml:space="preserve"> </w:t>
      </w:r>
      <w:r>
        <w:t>in</w:t>
      </w:r>
      <w:r>
        <w:rPr>
          <w:spacing w:val="-5"/>
        </w:rPr>
        <w:t xml:space="preserve"> </w:t>
      </w:r>
      <w:r>
        <w:t>the</w:t>
      </w:r>
      <w:r>
        <w:rPr>
          <w:spacing w:val="-5"/>
        </w:rPr>
        <w:t xml:space="preserve"> </w:t>
      </w:r>
      <w:r>
        <w:t>FLSA.</w:t>
      </w:r>
      <w:r>
        <w:rPr>
          <w:spacing w:val="-5"/>
        </w:rPr>
        <w:t xml:space="preserve"> </w:t>
      </w:r>
      <w:proofErr w:type="spellStart"/>
      <w:r>
        <w:t>SourceAmerica's</w:t>
      </w:r>
      <w:proofErr w:type="spellEnd"/>
      <w:r>
        <w:t xml:space="preserve"> board assessed current trends, the external environment and the wide range of</w:t>
      </w:r>
      <w:r>
        <w:rPr>
          <w:spacing w:val="-31"/>
        </w:rPr>
        <w:t xml:space="preserve"> </w:t>
      </w:r>
      <w:r>
        <w:t>diverse</w:t>
      </w:r>
      <w:r>
        <w:rPr>
          <w:spacing w:val="-1"/>
        </w:rPr>
        <w:t xml:space="preserve"> </w:t>
      </w:r>
      <w:r>
        <w:t>perspectives within our community and subsequently adopted the following position on</w:t>
      </w:r>
      <w:r>
        <w:rPr>
          <w:spacing w:val="-33"/>
        </w:rPr>
        <w:t xml:space="preserve"> </w:t>
      </w:r>
      <w:r>
        <w:t>Friday,</w:t>
      </w:r>
      <w:r>
        <w:rPr>
          <w:spacing w:val="-1"/>
        </w:rPr>
        <w:t xml:space="preserve"> </w:t>
      </w:r>
      <w:r>
        <w:t>March 15, 2019 at our winter board</w:t>
      </w:r>
      <w:r>
        <w:rPr>
          <w:spacing w:val="-26"/>
        </w:rPr>
        <w:t xml:space="preserve"> </w:t>
      </w:r>
      <w:r>
        <w:t>meeting:</w:t>
      </w:r>
    </w:p>
    <w:p w:rsidR="00675AAA" w:rsidRDefault="00675AAA" w:rsidP="00675AAA">
      <w:pPr>
        <w:rPr>
          <w:i/>
        </w:rPr>
      </w:pPr>
      <w:proofErr w:type="spellStart"/>
      <w:r w:rsidRPr="00675AAA">
        <w:rPr>
          <w:i/>
        </w:rPr>
        <w:t>SourceAmerica</w:t>
      </w:r>
      <w:proofErr w:type="spellEnd"/>
      <w:r w:rsidRPr="00675AAA">
        <w:rPr>
          <w:i/>
        </w:rPr>
        <w:t xml:space="preserve"> is fully committed to maximum pay for people with disabilities and supports</w:t>
      </w:r>
      <w:r w:rsidRPr="00675AAA">
        <w:rPr>
          <w:i/>
          <w:spacing w:val="-19"/>
        </w:rPr>
        <w:t xml:space="preserve"> </w:t>
      </w:r>
      <w:r w:rsidRPr="00675AAA">
        <w:rPr>
          <w:i/>
        </w:rPr>
        <w:t xml:space="preserve">the elimination of Section 14(c) of the Fair Labor Standards Act for all </w:t>
      </w:r>
      <w:proofErr w:type="spellStart"/>
      <w:r w:rsidRPr="00675AAA">
        <w:rPr>
          <w:i/>
        </w:rPr>
        <w:t>AbilityOne</w:t>
      </w:r>
      <w:proofErr w:type="spellEnd"/>
      <w:r w:rsidRPr="00675AAA">
        <w:rPr>
          <w:i/>
        </w:rPr>
        <w:t xml:space="preserve"> employees.</w:t>
      </w:r>
      <w:r w:rsidRPr="00675AAA">
        <w:rPr>
          <w:i/>
          <w:spacing w:val="-36"/>
        </w:rPr>
        <w:t xml:space="preserve"> </w:t>
      </w:r>
      <w:r w:rsidRPr="00675AAA">
        <w:rPr>
          <w:i/>
        </w:rPr>
        <w:t>As</w:t>
      </w:r>
      <w:r w:rsidRPr="00675AAA">
        <w:rPr>
          <w:i/>
          <w:spacing w:val="-1"/>
        </w:rPr>
        <w:t xml:space="preserve"> </w:t>
      </w:r>
      <w:r w:rsidRPr="00675AAA">
        <w:rPr>
          <w:i/>
        </w:rPr>
        <w:t xml:space="preserve">such, </w:t>
      </w:r>
      <w:proofErr w:type="spellStart"/>
      <w:r w:rsidRPr="00675AAA">
        <w:rPr>
          <w:i/>
        </w:rPr>
        <w:t>SourceAmerica</w:t>
      </w:r>
      <w:proofErr w:type="spellEnd"/>
      <w:r w:rsidRPr="00675AAA">
        <w:rPr>
          <w:i/>
        </w:rPr>
        <w:t xml:space="preserve"> will leverage the knowledge and experience of its nonprofit network</w:t>
      </w:r>
      <w:r w:rsidRPr="00675AAA">
        <w:rPr>
          <w:i/>
          <w:spacing w:val="-37"/>
        </w:rPr>
        <w:t xml:space="preserve"> </w:t>
      </w:r>
      <w:r w:rsidRPr="00675AAA">
        <w:rPr>
          <w:i/>
        </w:rPr>
        <w:t>and</w:t>
      </w:r>
      <w:r w:rsidRPr="00675AAA">
        <w:rPr>
          <w:i/>
          <w:spacing w:val="-1"/>
        </w:rPr>
        <w:t xml:space="preserve"> </w:t>
      </w:r>
      <w:r w:rsidRPr="00675AAA">
        <w:rPr>
          <w:i/>
        </w:rPr>
        <w:t>will invest significant resources toward a transition support program, which will</w:t>
      </w:r>
      <w:r w:rsidRPr="00675AAA">
        <w:rPr>
          <w:i/>
          <w:spacing w:val="-25"/>
        </w:rPr>
        <w:t xml:space="preserve"> </w:t>
      </w:r>
      <w:r w:rsidRPr="00675AAA">
        <w:rPr>
          <w:i/>
        </w:rPr>
        <w:t>include:</w:t>
      </w:r>
    </w:p>
    <w:p w:rsidR="00675AAA" w:rsidRDefault="00675AAA" w:rsidP="00675AAA">
      <w:pPr>
        <w:pStyle w:val="ListParagraph"/>
        <w:numPr>
          <w:ilvl w:val="0"/>
          <w:numId w:val="1"/>
        </w:numPr>
        <w:rPr>
          <w:i/>
        </w:rPr>
      </w:pPr>
      <w:r>
        <w:rPr>
          <w:i/>
        </w:rPr>
        <w:t>Financial assistance to transitioning non-profits;</w:t>
      </w:r>
    </w:p>
    <w:p w:rsidR="00675AAA" w:rsidRDefault="00675AAA" w:rsidP="00675AAA">
      <w:pPr>
        <w:pStyle w:val="ListParagraph"/>
        <w:numPr>
          <w:ilvl w:val="0"/>
          <w:numId w:val="1"/>
        </w:numPr>
        <w:rPr>
          <w:i/>
        </w:rPr>
      </w:pPr>
      <w:r>
        <w:rPr>
          <w:i/>
        </w:rPr>
        <w:t>Enhanced productivity engineering supports: and</w:t>
      </w:r>
    </w:p>
    <w:p w:rsidR="00675AAA" w:rsidRDefault="00675AAA" w:rsidP="00675AAA">
      <w:pPr>
        <w:pStyle w:val="ListParagraph"/>
        <w:numPr>
          <w:ilvl w:val="0"/>
          <w:numId w:val="1"/>
        </w:numPr>
        <w:rPr>
          <w:i/>
        </w:rPr>
      </w:pPr>
      <w:r>
        <w:rPr>
          <w:i/>
        </w:rPr>
        <w:t>Research and data collection that will inform Congress about the implications of the transition for individuals and communities across the nation.</w:t>
      </w:r>
    </w:p>
    <w:p w:rsidR="00675AAA" w:rsidRDefault="00675AAA" w:rsidP="00675AAA">
      <w:pPr>
        <w:rPr>
          <w:color w:val="212121"/>
        </w:rPr>
      </w:pPr>
      <w:r>
        <w:rPr>
          <w:color w:val="212121"/>
        </w:rPr>
        <w:lastRenderedPageBreak/>
        <w:t>Our</w:t>
      </w:r>
      <w:r>
        <w:rPr>
          <w:color w:val="212121"/>
          <w:spacing w:val="-4"/>
        </w:rPr>
        <w:t xml:space="preserve"> </w:t>
      </w:r>
      <w:r>
        <w:rPr>
          <w:color w:val="212121"/>
        </w:rPr>
        <w:t>position</w:t>
      </w:r>
      <w:r>
        <w:rPr>
          <w:color w:val="212121"/>
          <w:spacing w:val="-4"/>
        </w:rPr>
        <w:t xml:space="preserve"> </w:t>
      </w:r>
      <w:r>
        <w:rPr>
          <w:color w:val="212121"/>
        </w:rPr>
        <w:t>is</w:t>
      </w:r>
      <w:r>
        <w:rPr>
          <w:color w:val="212121"/>
          <w:spacing w:val="-4"/>
        </w:rPr>
        <w:t xml:space="preserve"> </w:t>
      </w:r>
      <w:r>
        <w:rPr>
          <w:color w:val="212121"/>
        </w:rPr>
        <w:t>consistent</w:t>
      </w:r>
      <w:r>
        <w:rPr>
          <w:color w:val="212121"/>
          <w:spacing w:val="-6"/>
        </w:rPr>
        <w:t xml:space="preserve"> </w:t>
      </w:r>
      <w:r>
        <w:rPr>
          <w:color w:val="212121"/>
        </w:rPr>
        <w:t>with</w:t>
      </w:r>
      <w:r>
        <w:rPr>
          <w:color w:val="212121"/>
          <w:spacing w:val="-5"/>
        </w:rPr>
        <w:t xml:space="preserve"> </w:t>
      </w:r>
      <w:r>
        <w:rPr>
          <w:color w:val="212121"/>
        </w:rPr>
        <w:t>the</w:t>
      </w:r>
      <w:r>
        <w:rPr>
          <w:color w:val="212121"/>
          <w:spacing w:val="-5"/>
        </w:rPr>
        <w:t xml:space="preserve"> </w:t>
      </w:r>
      <w:r>
        <w:rPr>
          <w:color w:val="212121"/>
        </w:rPr>
        <w:t>U.S.</w:t>
      </w:r>
      <w:r>
        <w:rPr>
          <w:color w:val="212121"/>
          <w:spacing w:val="-5"/>
        </w:rPr>
        <w:t xml:space="preserve"> </w:t>
      </w:r>
      <w:proofErr w:type="spellStart"/>
      <w:r>
        <w:rPr>
          <w:color w:val="212121"/>
        </w:rPr>
        <w:t>AbilityOne</w:t>
      </w:r>
      <w:proofErr w:type="spellEnd"/>
      <w:r>
        <w:rPr>
          <w:color w:val="212121"/>
          <w:spacing w:val="-5"/>
        </w:rPr>
        <w:t xml:space="preserve"> </w:t>
      </w:r>
      <w:r>
        <w:rPr>
          <w:color w:val="212121"/>
        </w:rPr>
        <w:t>Commission's</w:t>
      </w:r>
      <w:r>
        <w:rPr>
          <w:color w:val="212121"/>
          <w:spacing w:val="-5"/>
        </w:rPr>
        <w:t xml:space="preserve"> </w:t>
      </w:r>
      <w:r>
        <w:rPr>
          <w:color w:val="212121"/>
        </w:rPr>
        <w:t>goal</w:t>
      </w:r>
      <w:r>
        <w:rPr>
          <w:color w:val="212121"/>
          <w:spacing w:val="-5"/>
        </w:rPr>
        <w:t xml:space="preserve"> </w:t>
      </w:r>
      <w:r>
        <w:rPr>
          <w:color w:val="212121"/>
        </w:rPr>
        <w:t>of</w:t>
      </w:r>
      <w:r>
        <w:rPr>
          <w:color w:val="212121"/>
          <w:spacing w:val="-5"/>
        </w:rPr>
        <w:t xml:space="preserve"> </w:t>
      </w:r>
      <w:r>
        <w:rPr>
          <w:color w:val="212121"/>
        </w:rPr>
        <w:t>paying</w:t>
      </w:r>
      <w:r>
        <w:rPr>
          <w:color w:val="212121"/>
          <w:spacing w:val="-6"/>
        </w:rPr>
        <w:t xml:space="preserve"> </w:t>
      </w:r>
      <w:r>
        <w:rPr>
          <w:color w:val="212121"/>
        </w:rPr>
        <w:t>all</w:t>
      </w:r>
      <w:r>
        <w:rPr>
          <w:color w:val="212121"/>
          <w:spacing w:val="-5"/>
        </w:rPr>
        <w:t xml:space="preserve"> </w:t>
      </w:r>
      <w:r>
        <w:rPr>
          <w:color w:val="212121"/>
        </w:rPr>
        <w:t>employees who</w:t>
      </w:r>
      <w:r>
        <w:rPr>
          <w:color w:val="212121"/>
          <w:spacing w:val="-5"/>
        </w:rPr>
        <w:t xml:space="preserve"> </w:t>
      </w:r>
      <w:r>
        <w:rPr>
          <w:color w:val="212121"/>
        </w:rPr>
        <w:t>have</w:t>
      </w:r>
      <w:r>
        <w:rPr>
          <w:color w:val="212121"/>
          <w:spacing w:val="-5"/>
        </w:rPr>
        <w:t xml:space="preserve"> </w:t>
      </w:r>
      <w:r>
        <w:rPr>
          <w:color w:val="212121"/>
        </w:rPr>
        <w:t>significant</w:t>
      </w:r>
      <w:r>
        <w:rPr>
          <w:color w:val="212121"/>
          <w:spacing w:val="-5"/>
        </w:rPr>
        <w:t xml:space="preserve"> </w:t>
      </w:r>
      <w:r>
        <w:rPr>
          <w:color w:val="212121"/>
        </w:rPr>
        <w:t>disabilities</w:t>
      </w:r>
      <w:r>
        <w:rPr>
          <w:color w:val="212121"/>
          <w:spacing w:val="-4"/>
        </w:rPr>
        <w:t xml:space="preserve"> </w:t>
      </w:r>
      <w:r>
        <w:rPr>
          <w:color w:val="212121"/>
        </w:rPr>
        <w:t>working</w:t>
      </w:r>
      <w:r>
        <w:rPr>
          <w:color w:val="212121"/>
          <w:spacing w:val="-6"/>
        </w:rPr>
        <w:t xml:space="preserve"> </w:t>
      </w:r>
      <w:r>
        <w:rPr>
          <w:color w:val="212121"/>
        </w:rPr>
        <w:t>on</w:t>
      </w:r>
      <w:r>
        <w:rPr>
          <w:color w:val="212121"/>
          <w:spacing w:val="-4"/>
        </w:rPr>
        <w:t xml:space="preserve"> </w:t>
      </w:r>
      <w:proofErr w:type="spellStart"/>
      <w:r>
        <w:rPr>
          <w:color w:val="212121"/>
        </w:rPr>
        <w:t>AbilityOne</w:t>
      </w:r>
      <w:proofErr w:type="spellEnd"/>
      <w:r>
        <w:rPr>
          <w:color w:val="212121"/>
          <w:spacing w:val="-5"/>
        </w:rPr>
        <w:t xml:space="preserve"> </w:t>
      </w:r>
      <w:r>
        <w:rPr>
          <w:color w:val="212121"/>
        </w:rPr>
        <w:t>contracts</w:t>
      </w:r>
      <w:r>
        <w:rPr>
          <w:color w:val="212121"/>
          <w:spacing w:val="-4"/>
        </w:rPr>
        <w:t xml:space="preserve"> </w:t>
      </w:r>
      <w:r>
        <w:rPr>
          <w:color w:val="212121"/>
        </w:rPr>
        <w:t>at</w:t>
      </w:r>
      <w:r>
        <w:rPr>
          <w:color w:val="212121"/>
          <w:spacing w:val="-5"/>
        </w:rPr>
        <w:t xml:space="preserve"> </w:t>
      </w:r>
      <w:r>
        <w:rPr>
          <w:color w:val="212121"/>
        </w:rPr>
        <w:t>least</w:t>
      </w:r>
      <w:r>
        <w:rPr>
          <w:color w:val="212121"/>
          <w:spacing w:val="-5"/>
        </w:rPr>
        <w:t xml:space="preserve"> </w:t>
      </w:r>
      <w:r>
        <w:rPr>
          <w:color w:val="212121"/>
        </w:rPr>
        <w:t>the</w:t>
      </w:r>
      <w:r>
        <w:rPr>
          <w:color w:val="212121"/>
          <w:spacing w:val="-5"/>
        </w:rPr>
        <w:t xml:space="preserve"> </w:t>
      </w:r>
      <w:r>
        <w:rPr>
          <w:color w:val="212121"/>
        </w:rPr>
        <w:t>federal</w:t>
      </w:r>
      <w:r>
        <w:rPr>
          <w:color w:val="212121"/>
          <w:spacing w:val="-5"/>
        </w:rPr>
        <w:t xml:space="preserve"> </w:t>
      </w:r>
      <w:r>
        <w:rPr>
          <w:color w:val="212121"/>
        </w:rPr>
        <w:t>minimum</w:t>
      </w:r>
      <w:r>
        <w:rPr>
          <w:color w:val="212121"/>
          <w:spacing w:val="-1"/>
        </w:rPr>
        <w:t xml:space="preserve"> </w:t>
      </w:r>
      <w:r>
        <w:rPr>
          <w:color w:val="212121"/>
        </w:rPr>
        <w:t>wage, or state minimum wage if higher, within three</w:t>
      </w:r>
      <w:r>
        <w:rPr>
          <w:color w:val="212121"/>
          <w:spacing w:val="-24"/>
        </w:rPr>
        <w:t xml:space="preserve"> </w:t>
      </w:r>
      <w:r>
        <w:rPr>
          <w:color w:val="212121"/>
        </w:rPr>
        <w:t>years</w:t>
      </w:r>
      <w:r>
        <w:rPr>
          <w:color w:val="212121"/>
        </w:rPr>
        <w:t>.</w:t>
      </w:r>
    </w:p>
    <w:p w:rsidR="00675AAA" w:rsidRDefault="00675AAA" w:rsidP="00675AAA">
      <w:proofErr w:type="spellStart"/>
      <w:r w:rsidRPr="00675AAA">
        <w:t>SourceAmerica's</w:t>
      </w:r>
      <w:proofErr w:type="spellEnd"/>
      <w:r w:rsidRPr="00675AAA">
        <w:t xml:space="preserve"> goal is to help expand jobs in the long-term for people with disabilities, while preserving jobs in the short-term. We are in the process of designing our 14(c) transition support plan. It will include comprehensive financial assistance, grants and supports, and enhanced </w:t>
      </w:r>
      <w:proofErr w:type="gramStart"/>
      <w:r w:rsidRPr="00675AAA">
        <w:t>productivity engineering</w:t>
      </w:r>
      <w:proofErr w:type="gramEnd"/>
      <w:r w:rsidRPr="00675AAA">
        <w:t xml:space="preserve"> programming. It will leverage our learning on how to use best-in-practice techniques to support individuals as they move into competitive integrated employment. Working together, we can utilize the knowledge and experience of our network to assist transitions, support individuals, and advocate for policy solutions that are data-driven.</w:t>
      </w:r>
    </w:p>
    <w:p w:rsidR="00675AAA" w:rsidRDefault="00675AAA" w:rsidP="00675AAA">
      <w:r>
        <w:t>Regards,</w:t>
      </w:r>
    </w:p>
    <w:p w:rsidR="00675AAA" w:rsidRDefault="00675AAA" w:rsidP="00675AAA">
      <w:r>
        <w:t>Steve</w:t>
      </w:r>
    </w:p>
    <w:p w:rsidR="00675AAA" w:rsidRPr="00675AAA" w:rsidRDefault="00675AAA" w:rsidP="00675AAA">
      <w:pPr>
        <w:rPr>
          <w:szCs w:val="24"/>
        </w:rPr>
      </w:pPr>
    </w:p>
    <w:p w:rsidR="00675AAA" w:rsidRPr="00675AAA" w:rsidRDefault="00675AAA" w:rsidP="00675AAA">
      <w:pPr>
        <w:pBdr>
          <w:top w:val="single" w:sz="4" w:space="1" w:color="auto"/>
        </w:pBdr>
        <w:rPr>
          <w:szCs w:val="24"/>
        </w:rPr>
      </w:pPr>
    </w:p>
    <w:p w:rsidR="00675AAA" w:rsidRPr="00675AAA" w:rsidRDefault="00675AAA" w:rsidP="00675AAA">
      <w:pPr>
        <w:pBdr>
          <w:top w:val="single" w:sz="4" w:space="1" w:color="auto"/>
        </w:pBdr>
        <w:rPr>
          <w:rFonts w:eastAsia="Arial"/>
          <w:szCs w:val="24"/>
        </w:rPr>
      </w:pPr>
      <w:proofErr w:type="spellStart"/>
      <w:r w:rsidRPr="00675AAA">
        <w:rPr>
          <w:color w:val="323232"/>
          <w:spacing w:val="-1"/>
          <w:w w:val="99"/>
          <w:szCs w:val="24"/>
        </w:rPr>
        <w:t>SourceA</w:t>
      </w:r>
      <w:r w:rsidRPr="00675AAA">
        <w:rPr>
          <w:color w:val="323232"/>
          <w:spacing w:val="1"/>
          <w:w w:val="99"/>
          <w:szCs w:val="24"/>
        </w:rPr>
        <w:t>m</w:t>
      </w:r>
      <w:r w:rsidRPr="00675AAA">
        <w:rPr>
          <w:color w:val="323232"/>
          <w:spacing w:val="-1"/>
          <w:w w:val="99"/>
          <w:szCs w:val="24"/>
        </w:rPr>
        <w:t>eri</w:t>
      </w:r>
      <w:r w:rsidRPr="00675AAA">
        <w:rPr>
          <w:color w:val="323232"/>
          <w:spacing w:val="1"/>
          <w:w w:val="99"/>
          <w:szCs w:val="24"/>
        </w:rPr>
        <w:t>c</w:t>
      </w:r>
      <w:r w:rsidRPr="00675AAA">
        <w:rPr>
          <w:color w:val="323232"/>
          <w:w w:val="99"/>
          <w:szCs w:val="24"/>
        </w:rPr>
        <w:t>a</w:t>
      </w:r>
      <w:proofErr w:type="spellEnd"/>
      <w:r w:rsidRPr="00675AAA">
        <w:rPr>
          <w:color w:val="323232"/>
          <w:spacing w:val="1"/>
          <w:szCs w:val="24"/>
        </w:rPr>
        <w:t xml:space="preserve"> </w:t>
      </w:r>
      <w:r w:rsidRPr="00675AAA">
        <w:rPr>
          <w:color w:val="323232"/>
          <w:w w:val="99"/>
          <w:szCs w:val="24"/>
        </w:rPr>
        <w:t>|</w:t>
      </w:r>
      <w:r w:rsidRPr="00675AAA">
        <w:rPr>
          <w:color w:val="323232"/>
          <w:spacing w:val="-2"/>
          <w:szCs w:val="24"/>
        </w:rPr>
        <w:t xml:space="preserve"> </w:t>
      </w:r>
      <w:r w:rsidRPr="00675AAA">
        <w:rPr>
          <w:color w:val="323232"/>
          <w:spacing w:val="-1"/>
          <w:w w:val="99"/>
          <w:szCs w:val="24"/>
        </w:rPr>
        <w:t>(</w:t>
      </w:r>
      <w:r w:rsidRPr="00675AAA">
        <w:rPr>
          <w:color w:val="323232"/>
          <w:w w:val="99"/>
          <w:szCs w:val="24"/>
        </w:rPr>
        <w:t>8</w:t>
      </w:r>
      <w:r w:rsidRPr="00675AAA">
        <w:rPr>
          <w:color w:val="323232"/>
          <w:spacing w:val="-1"/>
          <w:w w:val="99"/>
          <w:szCs w:val="24"/>
        </w:rPr>
        <w:t>88</w:t>
      </w:r>
      <w:r w:rsidRPr="00675AAA">
        <w:rPr>
          <w:color w:val="323232"/>
          <w:w w:val="99"/>
          <w:szCs w:val="24"/>
        </w:rPr>
        <w:t>)</w:t>
      </w:r>
      <w:r w:rsidRPr="00675AAA">
        <w:rPr>
          <w:color w:val="323232"/>
          <w:spacing w:val="-1"/>
          <w:szCs w:val="24"/>
        </w:rPr>
        <w:t xml:space="preserve"> </w:t>
      </w:r>
      <w:r w:rsidRPr="00675AAA">
        <w:rPr>
          <w:color w:val="323232"/>
          <w:spacing w:val="-1"/>
          <w:w w:val="99"/>
          <w:szCs w:val="24"/>
        </w:rPr>
        <w:t>4</w:t>
      </w:r>
      <w:r w:rsidRPr="00675AAA">
        <w:rPr>
          <w:color w:val="323232"/>
          <w:w w:val="99"/>
          <w:szCs w:val="24"/>
        </w:rPr>
        <w:t>1</w:t>
      </w:r>
      <w:r w:rsidRPr="00675AAA">
        <w:rPr>
          <w:color w:val="323232"/>
          <w:spacing w:val="-1"/>
          <w:w w:val="99"/>
          <w:szCs w:val="24"/>
        </w:rPr>
        <w:t>1-</w:t>
      </w:r>
      <w:r w:rsidRPr="00675AAA">
        <w:rPr>
          <w:color w:val="323232"/>
          <w:w w:val="99"/>
          <w:szCs w:val="24"/>
        </w:rPr>
        <w:t>8</w:t>
      </w:r>
      <w:r w:rsidRPr="00675AAA">
        <w:rPr>
          <w:color w:val="323232"/>
          <w:spacing w:val="-1"/>
          <w:w w:val="99"/>
          <w:szCs w:val="24"/>
        </w:rPr>
        <w:t>42</w:t>
      </w:r>
      <w:r w:rsidRPr="00675AAA">
        <w:rPr>
          <w:color w:val="323232"/>
          <w:w w:val="99"/>
          <w:szCs w:val="24"/>
        </w:rPr>
        <w:t>4</w:t>
      </w:r>
      <w:r w:rsidRPr="00675AAA">
        <w:rPr>
          <w:color w:val="323232"/>
          <w:spacing w:val="1"/>
          <w:szCs w:val="24"/>
        </w:rPr>
        <w:t xml:space="preserve"> </w:t>
      </w:r>
      <w:r w:rsidRPr="00675AAA">
        <w:rPr>
          <w:color w:val="323232"/>
          <w:w w:val="99"/>
          <w:szCs w:val="24"/>
        </w:rPr>
        <w:t>|</w:t>
      </w:r>
      <w:r w:rsidRPr="00675AAA">
        <w:rPr>
          <w:color w:val="323232"/>
          <w:spacing w:val="1"/>
          <w:szCs w:val="24"/>
        </w:rPr>
        <w:t xml:space="preserve"> </w:t>
      </w:r>
      <w:r w:rsidRPr="00675AAA">
        <w:rPr>
          <w:color w:val="0000FF"/>
          <w:spacing w:val="-1"/>
          <w:w w:val="99"/>
          <w:szCs w:val="24"/>
          <w:u w:val="single" w:color="0000FF"/>
        </w:rPr>
        <w:t>sour</w:t>
      </w:r>
      <w:r w:rsidRPr="00675AAA">
        <w:rPr>
          <w:color w:val="0000FF"/>
          <w:spacing w:val="1"/>
          <w:w w:val="99"/>
          <w:szCs w:val="24"/>
          <w:u w:val="single" w:color="0000FF"/>
        </w:rPr>
        <w:t>c</w:t>
      </w:r>
      <w:r w:rsidRPr="00675AAA">
        <w:rPr>
          <w:color w:val="0000FF"/>
          <w:spacing w:val="-1"/>
          <w:w w:val="99"/>
          <w:szCs w:val="24"/>
          <w:u w:val="single" w:color="0000FF"/>
        </w:rPr>
        <w:t>e</w:t>
      </w:r>
      <w:r w:rsidRPr="00675AAA">
        <w:rPr>
          <w:color w:val="0000FF"/>
          <w:w w:val="99"/>
          <w:szCs w:val="24"/>
          <w:u w:val="single" w:color="0000FF"/>
        </w:rPr>
        <w:t>am</w:t>
      </w:r>
      <w:r w:rsidRPr="00675AAA">
        <w:rPr>
          <w:color w:val="0000FF"/>
          <w:spacing w:val="-1"/>
          <w:w w:val="99"/>
          <w:szCs w:val="24"/>
          <w:u w:val="single" w:color="0000FF"/>
        </w:rPr>
        <w:t>erica.o</w:t>
      </w:r>
      <w:r w:rsidRPr="00675AAA">
        <w:rPr>
          <w:color w:val="0000FF"/>
          <w:spacing w:val="1"/>
          <w:w w:val="99"/>
          <w:szCs w:val="24"/>
          <w:u w:val="single" w:color="0000FF"/>
        </w:rPr>
        <w:t>r</w:t>
      </w:r>
      <w:r w:rsidRPr="00675AAA">
        <w:rPr>
          <w:color w:val="0000FF"/>
          <w:w w:val="99"/>
          <w:szCs w:val="24"/>
          <w:u w:val="single" w:color="0000FF"/>
        </w:rPr>
        <w:t>g</w:t>
      </w:r>
      <w:r w:rsidRPr="00675AAA">
        <w:rPr>
          <w:color w:val="0000FF"/>
          <w:w w:val="99"/>
          <w:szCs w:val="24"/>
        </w:rPr>
        <w:t xml:space="preserve"> </w:t>
      </w:r>
      <w:r w:rsidRPr="00675AAA">
        <w:rPr>
          <w:color w:val="323232"/>
          <w:spacing w:val="-1"/>
          <w:w w:val="99"/>
          <w:szCs w:val="24"/>
        </w:rPr>
        <w:t>84</w:t>
      </w:r>
      <w:r w:rsidRPr="00675AAA">
        <w:rPr>
          <w:color w:val="323232"/>
          <w:w w:val="99"/>
          <w:szCs w:val="24"/>
        </w:rPr>
        <w:t>01</w:t>
      </w:r>
      <w:r w:rsidRPr="00675AAA">
        <w:rPr>
          <w:color w:val="323232"/>
          <w:spacing w:val="-1"/>
          <w:szCs w:val="24"/>
        </w:rPr>
        <w:t xml:space="preserve"> </w:t>
      </w:r>
      <w:r w:rsidRPr="00675AAA">
        <w:rPr>
          <w:color w:val="323232"/>
          <w:w w:val="99"/>
          <w:szCs w:val="24"/>
        </w:rPr>
        <w:t>O</w:t>
      </w:r>
      <w:r w:rsidRPr="00675AAA">
        <w:rPr>
          <w:color w:val="323232"/>
          <w:spacing w:val="-1"/>
          <w:w w:val="99"/>
          <w:szCs w:val="24"/>
        </w:rPr>
        <w:t>l</w:t>
      </w:r>
      <w:r w:rsidRPr="00675AAA">
        <w:rPr>
          <w:color w:val="323232"/>
          <w:w w:val="99"/>
          <w:szCs w:val="24"/>
        </w:rPr>
        <w:t>d</w:t>
      </w:r>
      <w:r w:rsidRPr="00675AAA">
        <w:rPr>
          <w:color w:val="323232"/>
          <w:spacing w:val="-1"/>
          <w:szCs w:val="24"/>
        </w:rPr>
        <w:t xml:space="preserve"> </w:t>
      </w:r>
      <w:r w:rsidRPr="00675AAA">
        <w:rPr>
          <w:color w:val="323232"/>
          <w:spacing w:val="-1"/>
          <w:w w:val="99"/>
          <w:szCs w:val="24"/>
        </w:rPr>
        <w:t>C</w:t>
      </w:r>
      <w:r w:rsidRPr="00675AAA">
        <w:rPr>
          <w:color w:val="323232"/>
          <w:w w:val="99"/>
          <w:szCs w:val="24"/>
        </w:rPr>
        <w:t>o</w:t>
      </w:r>
      <w:r w:rsidRPr="00675AAA">
        <w:rPr>
          <w:color w:val="323232"/>
          <w:spacing w:val="-1"/>
          <w:w w:val="99"/>
          <w:szCs w:val="24"/>
        </w:rPr>
        <w:t>urthou</w:t>
      </w:r>
      <w:r w:rsidRPr="00675AAA">
        <w:rPr>
          <w:color w:val="323232"/>
          <w:spacing w:val="1"/>
          <w:w w:val="99"/>
          <w:szCs w:val="24"/>
        </w:rPr>
        <w:t>s</w:t>
      </w:r>
      <w:r w:rsidRPr="00675AAA">
        <w:rPr>
          <w:color w:val="323232"/>
          <w:w w:val="99"/>
          <w:szCs w:val="24"/>
        </w:rPr>
        <w:t>e</w:t>
      </w:r>
      <w:r w:rsidRPr="00675AAA">
        <w:rPr>
          <w:color w:val="323232"/>
          <w:spacing w:val="-1"/>
          <w:szCs w:val="24"/>
        </w:rPr>
        <w:t xml:space="preserve"> </w:t>
      </w:r>
      <w:r w:rsidRPr="00675AAA">
        <w:rPr>
          <w:color w:val="323232"/>
          <w:spacing w:val="-1"/>
          <w:w w:val="99"/>
          <w:szCs w:val="24"/>
        </w:rPr>
        <w:t>R</w:t>
      </w:r>
      <w:r w:rsidRPr="00675AAA">
        <w:rPr>
          <w:color w:val="323232"/>
          <w:spacing w:val="1"/>
          <w:w w:val="99"/>
          <w:szCs w:val="24"/>
        </w:rPr>
        <w:t>o</w:t>
      </w:r>
      <w:r w:rsidRPr="00675AAA">
        <w:rPr>
          <w:color w:val="323232"/>
          <w:spacing w:val="-1"/>
          <w:w w:val="99"/>
          <w:szCs w:val="24"/>
        </w:rPr>
        <w:t>ad</w:t>
      </w:r>
      <w:r w:rsidRPr="00675AAA">
        <w:rPr>
          <w:color w:val="323232"/>
          <w:w w:val="99"/>
          <w:szCs w:val="24"/>
        </w:rPr>
        <w:t>,</w:t>
      </w:r>
      <w:r w:rsidRPr="00675AAA">
        <w:rPr>
          <w:color w:val="323232"/>
          <w:spacing w:val="-1"/>
          <w:szCs w:val="24"/>
        </w:rPr>
        <w:t xml:space="preserve"> </w:t>
      </w:r>
      <w:r w:rsidRPr="00675AAA">
        <w:rPr>
          <w:color w:val="323232"/>
          <w:spacing w:val="-1"/>
          <w:w w:val="99"/>
          <w:szCs w:val="24"/>
        </w:rPr>
        <w:t>Vie</w:t>
      </w:r>
      <w:r w:rsidRPr="00675AAA">
        <w:rPr>
          <w:color w:val="323232"/>
          <w:w w:val="99"/>
          <w:szCs w:val="24"/>
        </w:rPr>
        <w:t>n</w:t>
      </w:r>
      <w:r w:rsidRPr="00675AAA">
        <w:rPr>
          <w:color w:val="323232"/>
          <w:spacing w:val="-1"/>
          <w:w w:val="99"/>
          <w:szCs w:val="24"/>
        </w:rPr>
        <w:t>na</w:t>
      </w:r>
      <w:r w:rsidRPr="00675AAA">
        <w:rPr>
          <w:color w:val="323232"/>
          <w:w w:val="99"/>
          <w:szCs w:val="24"/>
        </w:rPr>
        <w:t>,</w:t>
      </w:r>
      <w:r w:rsidRPr="00675AAA">
        <w:rPr>
          <w:color w:val="323232"/>
          <w:spacing w:val="-1"/>
          <w:szCs w:val="24"/>
        </w:rPr>
        <w:t xml:space="preserve"> </w:t>
      </w:r>
      <w:r w:rsidRPr="00675AAA">
        <w:rPr>
          <w:color w:val="323232"/>
          <w:spacing w:val="-1"/>
          <w:w w:val="99"/>
          <w:szCs w:val="24"/>
        </w:rPr>
        <w:t>V</w:t>
      </w:r>
      <w:r w:rsidRPr="00675AAA">
        <w:rPr>
          <w:color w:val="323232"/>
          <w:w w:val="99"/>
          <w:szCs w:val="24"/>
        </w:rPr>
        <w:t>A</w:t>
      </w:r>
      <w:r w:rsidRPr="00675AAA">
        <w:rPr>
          <w:color w:val="323232"/>
          <w:spacing w:val="-1"/>
          <w:szCs w:val="24"/>
        </w:rPr>
        <w:t xml:space="preserve"> </w:t>
      </w:r>
      <w:r w:rsidRPr="00675AAA">
        <w:rPr>
          <w:color w:val="323232"/>
          <w:spacing w:val="-1"/>
          <w:w w:val="99"/>
          <w:szCs w:val="24"/>
        </w:rPr>
        <w:t>22</w:t>
      </w:r>
      <w:r w:rsidRPr="00675AAA">
        <w:rPr>
          <w:color w:val="323232"/>
          <w:w w:val="99"/>
          <w:szCs w:val="24"/>
        </w:rPr>
        <w:t>1</w:t>
      </w:r>
      <w:r w:rsidRPr="00675AAA">
        <w:rPr>
          <w:color w:val="323232"/>
          <w:spacing w:val="-1"/>
          <w:w w:val="99"/>
          <w:szCs w:val="24"/>
        </w:rPr>
        <w:t>82</w:t>
      </w:r>
    </w:p>
    <w:p w:rsidR="00675AAA" w:rsidRPr="00675AAA" w:rsidRDefault="00675AAA" w:rsidP="00675AAA">
      <w:pPr>
        <w:pBdr>
          <w:top w:val="single" w:sz="4" w:space="1" w:color="auto"/>
        </w:pBdr>
        <w:rPr>
          <w:szCs w:val="24"/>
        </w:rPr>
      </w:pPr>
    </w:p>
    <w:sectPr w:rsidR="00675AAA" w:rsidRPr="00675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51C40"/>
    <w:multiLevelType w:val="hybridMultilevel"/>
    <w:tmpl w:val="E52E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AA"/>
    <w:rsid w:val="003A69E6"/>
    <w:rsid w:val="00675AAA"/>
    <w:rsid w:val="007166F2"/>
    <w:rsid w:val="007532EB"/>
    <w:rsid w:val="0092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1A47"/>
  <w15:chartTrackingRefBased/>
  <w15:docId w15:val="{A489E3E9-66C7-47B6-9853-8D6DD3B1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5AAA"/>
    <w:pPr>
      <w:widowControl w:val="0"/>
      <w:spacing w:after="0" w:line="240" w:lineRule="auto"/>
      <w:ind w:left="430"/>
    </w:pPr>
    <w:rPr>
      <w:rFonts w:ascii="Arial" w:eastAsia="Arial" w:hAnsi="Arial" w:cstheme="minorBidi"/>
      <w:sz w:val="20"/>
      <w:szCs w:val="20"/>
    </w:rPr>
  </w:style>
  <w:style w:type="character" w:customStyle="1" w:styleId="BodyTextChar">
    <w:name w:val="Body Text Char"/>
    <w:basedOn w:val="DefaultParagraphFont"/>
    <w:link w:val="BodyText"/>
    <w:uiPriority w:val="1"/>
    <w:rsid w:val="00675AAA"/>
    <w:rPr>
      <w:rFonts w:ascii="Arial" w:eastAsia="Arial" w:hAnsi="Arial" w:cstheme="minorBidi"/>
      <w:sz w:val="20"/>
      <w:szCs w:val="20"/>
    </w:rPr>
  </w:style>
  <w:style w:type="paragraph" w:styleId="ListParagraph">
    <w:name w:val="List Paragraph"/>
    <w:basedOn w:val="Normal"/>
    <w:uiPriority w:val="34"/>
    <w:qFormat/>
    <w:rsid w:val="00675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dc:creator>
  <cp:keywords/>
  <dc:description/>
  <cp:lastModifiedBy>Chaz</cp:lastModifiedBy>
  <cp:revision>1</cp:revision>
  <dcterms:created xsi:type="dcterms:W3CDTF">2019-03-28T17:28:00Z</dcterms:created>
  <dcterms:modified xsi:type="dcterms:W3CDTF">2019-03-28T17:39:00Z</dcterms:modified>
</cp:coreProperties>
</file>