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A9" w:rsidRPr="000C5D97" w:rsidRDefault="00966C8E" w:rsidP="008F6980">
      <w:pPr>
        <w:pStyle w:val="NoSpacing"/>
        <w:jc w:val="center"/>
        <w:rPr>
          <w:b/>
          <w:sz w:val="28"/>
        </w:rPr>
      </w:pPr>
      <w:r w:rsidRPr="000C5D97">
        <w:rPr>
          <w:b/>
          <w:sz w:val="28"/>
        </w:rPr>
        <w:t>Career Counseling for Individuals with Disabilities</w:t>
      </w:r>
    </w:p>
    <w:p w:rsidR="00966C8E" w:rsidRPr="000C5D97" w:rsidRDefault="00966C8E" w:rsidP="00966C8E">
      <w:pPr>
        <w:pStyle w:val="NoSpacing"/>
        <w:rPr>
          <w:sz w:val="28"/>
        </w:rPr>
      </w:pPr>
    </w:p>
    <w:p w:rsidR="00966C8E" w:rsidRPr="000C5D97" w:rsidRDefault="00966C8E" w:rsidP="00966C8E">
      <w:pPr>
        <w:pStyle w:val="NoSpacing"/>
        <w:rPr>
          <w:b/>
          <w:sz w:val="28"/>
        </w:rPr>
      </w:pPr>
      <w:r w:rsidRPr="000C5D97">
        <w:rPr>
          <w:b/>
          <w:sz w:val="28"/>
        </w:rPr>
        <w:t>Elements:</w:t>
      </w:r>
    </w:p>
    <w:p w:rsidR="00966C8E" w:rsidRPr="000C5D97" w:rsidRDefault="00966C8E" w:rsidP="00966C8E">
      <w:pPr>
        <w:pStyle w:val="NoSpacing"/>
        <w:rPr>
          <w:sz w:val="28"/>
        </w:rPr>
      </w:pPr>
    </w:p>
    <w:p w:rsidR="00AA31AF" w:rsidRPr="000C5D97" w:rsidRDefault="00AA31AF" w:rsidP="00966C8E">
      <w:pPr>
        <w:pStyle w:val="NoSpacing"/>
        <w:numPr>
          <w:ilvl w:val="0"/>
          <w:numId w:val="8"/>
        </w:numPr>
        <w:rPr>
          <w:sz w:val="28"/>
        </w:rPr>
      </w:pPr>
      <w:r w:rsidRPr="000C5D97">
        <w:rPr>
          <w:sz w:val="28"/>
        </w:rPr>
        <w:t>Self-advocacy, self-determination and high expectations</w:t>
      </w:r>
    </w:p>
    <w:p w:rsidR="00AA31AF" w:rsidRPr="000C5D97" w:rsidRDefault="00AA31AF" w:rsidP="00AA31AF">
      <w:pPr>
        <w:pStyle w:val="NoSpacing"/>
        <w:numPr>
          <w:ilvl w:val="0"/>
          <w:numId w:val="11"/>
        </w:numPr>
        <w:rPr>
          <w:sz w:val="28"/>
        </w:rPr>
      </w:pPr>
      <w:r w:rsidRPr="000C5D97">
        <w:rPr>
          <w:sz w:val="28"/>
        </w:rPr>
        <w:t>Identify the individual’s desires for employment including type, pay, hours, benefits, etc.</w:t>
      </w:r>
    </w:p>
    <w:p w:rsidR="00AA31AF" w:rsidRPr="000C5D97" w:rsidRDefault="0023639A" w:rsidP="00AA31AF">
      <w:pPr>
        <w:pStyle w:val="NoSpacing"/>
        <w:numPr>
          <w:ilvl w:val="0"/>
          <w:numId w:val="11"/>
        </w:numPr>
        <w:rPr>
          <w:sz w:val="28"/>
        </w:rPr>
      </w:pPr>
      <w:r w:rsidRPr="000C5D97">
        <w:rPr>
          <w:sz w:val="28"/>
        </w:rPr>
        <w:t>Ensure informed choice</w:t>
      </w:r>
    </w:p>
    <w:p w:rsidR="00966C8E" w:rsidRPr="000C5D97" w:rsidRDefault="00966C8E" w:rsidP="00966C8E">
      <w:pPr>
        <w:pStyle w:val="NoSpacing"/>
        <w:numPr>
          <w:ilvl w:val="0"/>
          <w:numId w:val="8"/>
        </w:numPr>
        <w:rPr>
          <w:sz w:val="28"/>
        </w:rPr>
      </w:pPr>
      <w:r w:rsidRPr="000C5D97">
        <w:rPr>
          <w:sz w:val="28"/>
        </w:rPr>
        <w:t>Review of any assessment information available</w:t>
      </w:r>
    </w:p>
    <w:p w:rsidR="006A7089" w:rsidRPr="000C5D97" w:rsidRDefault="006A7089" w:rsidP="006A7089">
      <w:pPr>
        <w:pStyle w:val="NoSpacing"/>
        <w:numPr>
          <w:ilvl w:val="0"/>
          <w:numId w:val="12"/>
        </w:numPr>
        <w:rPr>
          <w:sz w:val="28"/>
        </w:rPr>
      </w:pPr>
      <w:r w:rsidRPr="000C5D97">
        <w:rPr>
          <w:sz w:val="28"/>
        </w:rPr>
        <w:t>Primary employment factors</w:t>
      </w:r>
    </w:p>
    <w:p w:rsidR="006A7089" w:rsidRPr="000C5D97" w:rsidRDefault="006A7089" w:rsidP="006A7089">
      <w:pPr>
        <w:pStyle w:val="NoSpacing"/>
        <w:numPr>
          <w:ilvl w:val="0"/>
          <w:numId w:val="13"/>
        </w:numPr>
        <w:rPr>
          <w:sz w:val="28"/>
        </w:rPr>
      </w:pPr>
      <w:r w:rsidRPr="000C5D97">
        <w:rPr>
          <w:sz w:val="28"/>
        </w:rPr>
        <w:t>Strengths</w:t>
      </w:r>
    </w:p>
    <w:p w:rsidR="006A7089" w:rsidRPr="000C5D97" w:rsidRDefault="006A7089" w:rsidP="006A7089">
      <w:pPr>
        <w:pStyle w:val="NoSpacing"/>
        <w:numPr>
          <w:ilvl w:val="0"/>
          <w:numId w:val="13"/>
        </w:numPr>
        <w:rPr>
          <w:sz w:val="28"/>
        </w:rPr>
      </w:pPr>
      <w:r w:rsidRPr="000C5D97">
        <w:rPr>
          <w:sz w:val="28"/>
        </w:rPr>
        <w:t>Interests</w:t>
      </w:r>
    </w:p>
    <w:p w:rsidR="006A7089" w:rsidRPr="000C5D97" w:rsidRDefault="006A7089" w:rsidP="006A7089">
      <w:pPr>
        <w:pStyle w:val="NoSpacing"/>
        <w:numPr>
          <w:ilvl w:val="0"/>
          <w:numId w:val="13"/>
        </w:numPr>
        <w:rPr>
          <w:sz w:val="28"/>
        </w:rPr>
      </w:pPr>
      <w:r w:rsidRPr="000C5D97">
        <w:rPr>
          <w:sz w:val="28"/>
        </w:rPr>
        <w:t>Abilities</w:t>
      </w:r>
    </w:p>
    <w:p w:rsidR="006A7089" w:rsidRPr="000C5D97" w:rsidRDefault="006A7089" w:rsidP="006A7089">
      <w:pPr>
        <w:pStyle w:val="NoSpacing"/>
        <w:numPr>
          <w:ilvl w:val="0"/>
          <w:numId w:val="13"/>
        </w:numPr>
        <w:rPr>
          <w:sz w:val="28"/>
        </w:rPr>
      </w:pPr>
      <w:r w:rsidRPr="000C5D97">
        <w:rPr>
          <w:sz w:val="28"/>
        </w:rPr>
        <w:t>Capabilities</w:t>
      </w:r>
    </w:p>
    <w:p w:rsidR="006A7089" w:rsidRPr="000C5D97" w:rsidRDefault="006A7089" w:rsidP="006A7089">
      <w:pPr>
        <w:pStyle w:val="NoSpacing"/>
        <w:numPr>
          <w:ilvl w:val="0"/>
          <w:numId w:val="13"/>
        </w:numPr>
        <w:rPr>
          <w:sz w:val="28"/>
        </w:rPr>
      </w:pPr>
      <w:r w:rsidRPr="000C5D97">
        <w:rPr>
          <w:sz w:val="28"/>
        </w:rPr>
        <w:t>Resources</w:t>
      </w:r>
    </w:p>
    <w:p w:rsidR="006A7089" w:rsidRPr="000C5D97" w:rsidRDefault="006A7089" w:rsidP="006A7089">
      <w:pPr>
        <w:pStyle w:val="NoSpacing"/>
        <w:numPr>
          <w:ilvl w:val="0"/>
          <w:numId w:val="13"/>
        </w:numPr>
        <w:rPr>
          <w:sz w:val="28"/>
        </w:rPr>
      </w:pPr>
      <w:r w:rsidRPr="000C5D97">
        <w:rPr>
          <w:sz w:val="28"/>
        </w:rPr>
        <w:t>Priorities</w:t>
      </w:r>
    </w:p>
    <w:p w:rsidR="006A7089" w:rsidRPr="000C5D97" w:rsidRDefault="006A7089" w:rsidP="006A7089">
      <w:pPr>
        <w:pStyle w:val="NoSpacing"/>
        <w:numPr>
          <w:ilvl w:val="0"/>
          <w:numId w:val="13"/>
        </w:numPr>
        <w:rPr>
          <w:sz w:val="28"/>
        </w:rPr>
      </w:pPr>
      <w:r w:rsidRPr="000C5D97">
        <w:rPr>
          <w:sz w:val="28"/>
        </w:rPr>
        <w:t>Concerns</w:t>
      </w:r>
    </w:p>
    <w:p w:rsidR="006A7089" w:rsidRPr="000C5D97" w:rsidRDefault="006A7089" w:rsidP="006A7089">
      <w:pPr>
        <w:pStyle w:val="NoSpacing"/>
        <w:numPr>
          <w:ilvl w:val="0"/>
          <w:numId w:val="13"/>
        </w:numPr>
        <w:rPr>
          <w:sz w:val="28"/>
        </w:rPr>
      </w:pPr>
      <w:r w:rsidRPr="000C5D97">
        <w:rPr>
          <w:sz w:val="28"/>
        </w:rPr>
        <w:t>Informed Choice</w:t>
      </w:r>
    </w:p>
    <w:p w:rsidR="0023639A" w:rsidRPr="000C5D97" w:rsidRDefault="0023639A" w:rsidP="0023639A">
      <w:pPr>
        <w:pStyle w:val="NoSpacing"/>
        <w:numPr>
          <w:ilvl w:val="0"/>
          <w:numId w:val="12"/>
        </w:numPr>
        <w:rPr>
          <w:sz w:val="28"/>
        </w:rPr>
      </w:pPr>
      <w:r w:rsidRPr="000C5D97">
        <w:rPr>
          <w:sz w:val="28"/>
        </w:rPr>
        <w:t>Person-centered planning</w:t>
      </w:r>
    </w:p>
    <w:p w:rsidR="0023639A" w:rsidRPr="000C5D97" w:rsidRDefault="0023639A" w:rsidP="0023639A">
      <w:pPr>
        <w:pStyle w:val="NoSpacing"/>
        <w:numPr>
          <w:ilvl w:val="0"/>
          <w:numId w:val="12"/>
        </w:numPr>
        <w:rPr>
          <w:sz w:val="28"/>
        </w:rPr>
      </w:pPr>
      <w:r w:rsidRPr="000C5D97">
        <w:rPr>
          <w:sz w:val="28"/>
        </w:rPr>
        <w:t>Marketable skills</w:t>
      </w:r>
    </w:p>
    <w:p w:rsidR="0023639A" w:rsidRPr="000C5D97" w:rsidRDefault="0023639A" w:rsidP="0023639A">
      <w:pPr>
        <w:pStyle w:val="NoSpacing"/>
        <w:numPr>
          <w:ilvl w:val="0"/>
          <w:numId w:val="12"/>
        </w:numPr>
        <w:rPr>
          <w:sz w:val="28"/>
        </w:rPr>
      </w:pPr>
      <w:r w:rsidRPr="000C5D97">
        <w:rPr>
          <w:sz w:val="28"/>
        </w:rPr>
        <w:t>Soft skills (current and where development is needed)</w:t>
      </w:r>
    </w:p>
    <w:p w:rsidR="00966C8E" w:rsidRPr="000C5D97" w:rsidRDefault="00966C8E" w:rsidP="00966C8E">
      <w:pPr>
        <w:pStyle w:val="NoSpacing"/>
        <w:numPr>
          <w:ilvl w:val="0"/>
          <w:numId w:val="8"/>
        </w:numPr>
        <w:rPr>
          <w:sz w:val="28"/>
        </w:rPr>
      </w:pPr>
      <w:r w:rsidRPr="000C5D97">
        <w:rPr>
          <w:sz w:val="28"/>
        </w:rPr>
        <w:t>Use of labor market information</w:t>
      </w:r>
    </w:p>
    <w:p w:rsidR="00966C8E" w:rsidRPr="000C5D97" w:rsidRDefault="00966C8E" w:rsidP="00DC6D87">
      <w:pPr>
        <w:pStyle w:val="NoSpacing"/>
        <w:numPr>
          <w:ilvl w:val="0"/>
          <w:numId w:val="9"/>
        </w:numPr>
        <w:rPr>
          <w:sz w:val="28"/>
        </w:rPr>
      </w:pPr>
      <w:r w:rsidRPr="000C5D97">
        <w:rPr>
          <w:sz w:val="28"/>
        </w:rPr>
        <w:t>In-demand occupations</w:t>
      </w:r>
    </w:p>
    <w:p w:rsidR="00966C8E" w:rsidRPr="000C5D97" w:rsidRDefault="00966C8E" w:rsidP="00DC6D87">
      <w:pPr>
        <w:pStyle w:val="NoSpacing"/>
        <w:numPr>
          <w:ilvl w:val="0"/>
          <w:numId w:val="9"/>
        </w:numPr>
        <w:rPr>
          <w:sz w:val="28"/>
        </w:rPr>
      </w:pPr>
      <w:r w:rsidRPr="000C5D97">
        <w:rPr>
          <w:sz w:val="28"/>
        </w:rPr>
        <w:t>Job exploration</w:t>
      </w:r>
    </w:p>
    <w:p w:rsidR="00966C8E" w:rsidRPr="000C5D97" w:rsidRDefault="00966C8E" w:rsidP="00966C8E">
      <w:pPr>
        <w:pStyle w:val="NoSpacing"/>
        <w:numPr>
          <w:ilvl w:val="0"/>
          <w:numId w:val="10"/>
        </w:numPr>
        <w:rPr>
          <w:sz w:val="28"/>
        </w:rPr>
      </w:pPr>
      <w:r w:rsidRPr="000C5D97">
        <w:rPr>
          <w:sz w:val="28"/>
        </w:rPr>
        <w:t>Education and experiential requirements</w:t>
      </w:r>
    </w:p>
    <w:p w:rsidR="00966C8E" w:rsidRPr="000C5D97" w:rsidRDefault="00966C8E" w:rsidP="00966C8E">
      <w:pPr>
        <w:pStyle w:val="NoSpacing"/>
        <w:numPr>
          <w:ilvl w:val="0"/>
          <w:numId w:val="10"/>
        </w:numPr>
        <w:rPr>
          <w:sz w:val="28"/>
        </w:rPr>
      </w:pPr>
      <w:r w:rsidRPr="000C5D97">
        <w:rPr>
          <w:sz w:val="28"/>
        </w:rPr>
        <w:t>Pay</w:t>
      </w:r>
    </w:p>
    <w:p w:rsidR="00966C8E" w:rsidRPr="000C5D97" w:rsidRDefault="00966C8E" w:rsidP="00966C8E">
      <w:pPr>
        <w:pStyle w:val="NoSpacing"/>
        <w:numPr>
          <w:ilvl w:val="0"/>
          <w:numId w:val="10"/>
        </w:numPr>
        <w:rPr>
          <w:sz w:val="28"/>
        </w:rPr>
      </w:pPr>
      <w:r w:rsidRPr="000C5D97">
        <w:rPr>
          <w:sz w:val="28"/>
        </w:rPr>
        <w:t>Hours</w:t>
      </w:r>
    </w:p>
    <w:p w:rsidR="00966C8E" w:rsidRPr="000C5D97" w:rsidRDefault="00966C8E" w:rsidP="00966C8E">
      <w:pPr>
        <w:pStyle w:val="NoSpacing"/>
        <w:numPr>
          <w:ilvl w:val="0"/>
          <w:numId w:val="10"/>
        </w:numPr>
        <w:rPr>
          <w:sz w:val="28"/>
        </w:rPr>
      </w:pPr>
      <w:r w:rsidRPr="000C5D97">
        <w:rPr>
          <w:sz w:val="28"/>
        </w:rPr>
        <w:t>Functional capacity requirements</w:t>
      </w:r>
    </w:p>
    <w:p w:rsidR="00CA003F" w:rsidRPr="000C5D97" w:rsidRDefault="00CA003F" w:rsidP="00966C8E">
      <w:pPr>
        <w:pStyle w:val="NoSpacing"/>
        <w:numPr>
          <w:ilvl w:val="0"/>
          <w:numId w:val="10"/>
        </w:numPr>
        <w:rPr>
          <w:sz w:val="28"/>
        </w:rPr>
      </w:pPr>
      <w:r w:rsidRPr="000C5D97">
        <w:rPr>
          <w:sz w:val="28"/>
        </w:rPr>
        <w:t>Career pathways</w:t>
      </w:r>
    </w:p>
    <w:p w:rsidR="00EB547B" w:rsidRDefault="00EB547B" w:rsidP="00EB547B">
      <w:pPr>
        <w:pStyle w:val="NoSpacing"/>
        <w:numPr>
          <w:ilvl w:val="0"/>
          <w:numId w:val="9"/>
        </w:numPr>
        <w:rPr>
          <w:sz w:val="28"/>
        </w:rPr>
      </w:pPr>
      <w:r w:rsidRPr="000C5D97">
        <w:rPr>
          <w:sz w:val="28"/>
        </w:rPr>
        <w:t>Electronic resources and navigation fundamentals</w:t>
      </w:r>
    </w:p>
    <w:p w:rsidR="00817917" w:rsidRPr="000C5D97" w:rsidRDefault="00817917" w:rsidP="00817917">
      <w:pPr>
        <w:pStyle w:val="NoSpacing"/>
        <w:numPr>
          <w:ilvl w:val="0"/>
          <w:numId w:val="8"/>
        </w:numPr>
        <w:rPr>
          <w:sz w:val="28"/>
        </w:rPr>
      </w:pPr>
      <w:r>
        <w:rPr>
          <w:sz w:val="28"/>
        </w:rPr>
        <w:t>SSA Benefits Planning</w:t>
      </w:r>
    </w:p>
    <w:p w:rsidR="00B77512" w:rsidRDefault="00B77512" w:rsidP="00B77512">
      <w:pPr>
        <w:pStyle w:val="NoSpacing"/>
        <w:ind w:left="360"/>
        <w:rPr>
          <w:sz w:val="28"/>
        </w:rPr>
      </w:pPr>
    </w:p>
    <w:p w:rsidR="00AA31AF" w:rsidRPr="000C5D97" w:rsidRDefault="00B77512" w:rsidP="00B77512">
      <w:pPr>
        <w:pStyle w:val="NoSpacing"/>
        <w:ind w:left="360"/>
        <w:rPr>
          <w:sz w:val="28"/>
        </w:rPr>
      </w:pPr>
      <w:r>
        <w:rPr>
          <w:sz w:val="28"/>
        </w:rPr>
        <w:t>When engaging in career counseling with individuals with disabilities, rehabilitation professionals should ensure that they are aware of cultural differences and that they discuss the available options such as supported or customized employment.  A discussion of the need for assistive technology or reasonable accommodation on the job is important to maximize the potential for success.</w:t>
      </w:r>
      <w:r w:rsidRPr="000C5D97">
        <w:rPr>
          <w:sz w:val="28"/>
        </w:rPr>
        <w:t xml:space="preserve"> </w:t>
      </w:r>
      <w:r>
        <w:rPr>
          <w:sz w:val="28"/>
        </w:rPr>
        <w:t>It is helpful to assess the individual’s support system and to provide information on available resources for the individual</w:t>
      </w:r>
      <w:bookmarkStart w:id="0" w:name="_GoBack"/>
      <w:bookmarkEnd w:id="0"/>
      <w:r>
        <w:rPr>
          <w:sz w:val="28"/>
        </w:rPr>
        <w:t>.</w:t>
      </w:r>
    </w:p>
    <w:p w:rsidR="001801F7" w:rsidRDefault="001801F7" w:rsidP="001801F7">
      <w:pPr>
        <w:pStyle w:val="NoSpacing"/>
        <w:rPr>
          <w:sz w:val="28"/>
        </w:rPr>
      </w:pPr>
    </w:p>
    <w:p w:rsidR="000F63BC" w:rsidRPr="000F63BC" w:rsidRDefault="00B77512" w:rsidP="000F63BC">
      <w:pPr>
        <w:pStyle w:val="NoSpacing"/>
        <w:jc w:val="center"/>
        <w:rPr>
          <w:b/>
          <w:sz w:val="28"/>
        </w:rPr>
      </w:pPr>
      <w:r>
        <w:rPr>
          <w:b/>
          <w:sz w:val="28"/>
        </w:rPr>
        <w:lastRenderedPageBreak/>
        <w:t xml:space="preserve">Information and </w:t>
      </w:r>
      <w:r w:rsidR="000F63BC" w:rsidRPr="000F63BC">
        <w:rPr>
          <w:b/>
          <w:sz w:val="28"/>
        </w:rPr>
        <w:t>Referrals to Other Programs</w:t>
      </w:r>
    </w:p>
    <w:p w:rsidR="000F63BC" w:rsidRDefault="000F63BC" w:rsidP="001801F7">
      <w:pPr>
        <w:pStyle w:val="NoSpacing"/>
        <w:rPr>
          <w:sz w:val="28"/>
        </w:rPr>
      </w:pPr>
    </w:p>
    <w:p w:rsidR="001801F7" w:rsidRDefault="001801F7" w:rsidP="001801F7">
      <w:pPr>
        <w:pStyle w:val="NoSpacing"/>
        <w:rPr>
          <w:sz w:val="28"/>
        </w:rPr>
      </w:pPr>
      <w:r>
        <w:rPr>
          <w:sz w:val="28"/>
        </w:rPr>
        <w:t>What programs or agencies would be included in the phrase, “Federal and State programs and other resources in the individual’s geographic area that offer employment-related services and supports designed to enable the individual to explore, discover, experience, and attain competitive integrated employment?”</w:t>
      </w:r>
    </w:p>
    <w:p w:rsidR="001801F7" w:rsidRDefault="001801F7" w:rsidP="001801F7">
      <w:pPr>
        <w:pStyle w:val="NoSpacing"/>
        <w:rPr>
          <w:sz w:val="28"/>
        </w:rPr>
      </w:pPr>
    </w:p>
    <w:p w:rsidR="001801F7" w:rsidRDefault="001801F7" w:rsidP="001801F7">
      <w:pPr>
        <w:pStyle w:val="NoSpacing"/>
        <w:numPr>
          <w:ilvl w:val="0"/>
          <w:numId w:val="14"/>
        </w:numPr>
        <w:rPr>
          <w:sz w:val="28"/>
        </w:rPr>
      </w:pPr>
      <w:r>
        <w:rPr>
          <w:sz w:val="28"/>
        </w:rPr>
        <w:t>Other core partner programs in the Workforce Development System in the State</w:t>
      </w:r>
    </w:p>
    <w:p w:rsidR="001801F7" w:rsidRDefault="001801F7" w:rsidP="001801F7">
      <w:pPr>
        <w:pStyle w:val="NoSpacing"/>
        <w:numPr>
          <w:ilvl w:val="0"/>
          <w:numId w:val="15"/>
        </w:numPr>
        <w:rPr>
          <w:sz w:val="28"/>
        </w:rPr>
      </w:pPr>
      <w:r>
        <w:rPr>
          <w:sz w:val="28"/>
        </w:rPr>
        <w:t>Title I adu</w:t>
      </w:r>
      <w:r w:rsidR="00B77512">
        <w:rPr>
          <w:sz w:val="28"/>
        </w:rPr>
        <w:t>lt, dislocated worker and youth programs (One-Stop C</w:t>
      </w:r>
      <w:r>
        <w:rPr>
          <w:sz w:val="28"/>
        </w:rPr>
        <w:t>areer Centers, now known as American Job Centers).</w:t>
      </w:r>
    </w:p>
    <w:p w:rsidR="001801F7" w:rsidRDefault="001801F7" w:rsidP="001801F7">
      <w:pPr>
        <w:pStyle w:val="NoSpacing"/>
        <w:numPr>
          <w:ilvl w:val="0"/>
          <w:numId w:val="15"/>
        </w:numPr>
        <w:rPr>
          <w:sz w:val="28"/>
        </w:rPr>
      </w:pPr>
      <w:r>
        <w:rPr>
          <w:sz w:val="28"/>
        </w:rPr>
        <w:t xml:space="preserve">Title II programs – Adult Education and Literacy </w:t>
      </w:r>
    </w:p>
    <w:p w:rsidR="001801F7" w:rsidRDefault="001801F7" w:rsidP="001801F7">
      <w:pPr>
        <w:pStyle w:val="NoSpacing"/>
        <w:numPr>
          <w:ilvl w:val="0"/>
          <w:numId w:val="15"/>
        </w:numPr>
        <w:rPr>
          <w:sz w:val="28"/>
        </w:rPr>
      </w:pPr>
      <w:r>
        <w:rPr>
          <w:sz w:val="28"/>
        </w:rPr>
        <w:t>Title III programs – Wagner-Peyser (often indistinguishable from Title I services).</w:t>
      </w:r>
      <w:r w:rsidR="0085216B">
        <w:rPr>
          <w:sz w:val="28"/>
        </w:rPr>
        <w:t xml:space="preserve">  Disability Employment Initiative (DEI).</w:t>
      </w:r>
    </w:p>
    <w:p w:rsidR="001801F7" w:rsidRDefault="001801F7" w:rsidP="001801F7">
      <w:pPr>
        <w:pStyle w:val="NoSpacing"/>
        <w:rPr>
          <w:sz w:val="28"/>
        </w:rPr>
      </w:pPr>
    </w:p>
    <w:p w:rsidR="001801F7" w:rsidRDefault="001801F7" w:rsidP="001801F7">
      <w:pPr>
        <w:pStyle w:val="NoSpacing"/>
        <w:numPr>
          <w:ilvl w:val="0"/>
          <w:numId w:val="14"/>
        </w:numPr>
        <w:rPr>
          <w:sz w:val="28"/>
        </w:rPr>
      </w:pPr>
      <w:r>
        <w:rPr>
          <w:sz w:val="28"/>
        </w:rPr>
        <w:t>Community rehab programs that offer employment services</w:t>
      </w:r>
      <w:r w:rsidR="0085216B">
        <w:rPr>
          <w:sz w:val="28"/>
        </w:rPr>
        <w:t>.</w:t>
      </w:r>
    </w:p>
    <w:p w:rsidR="0085216B" w:rsidRDefault="0085216B" w:rsidP="0085216B">
      <w:pPr>
        <w:pStyle w:val="NoSpacing"/>
        <w:rPr>
          <w:sz w:val="28"/>
        </w:rPr>
      </w:pPr>
    </w:p>
    <w:p w:rsidR="0085216B" w:rsidRDefault="0085216B" w:rsidP="0085216B">
      <w:pPr>
        <w:pStyle w:val="NoSpacing"/>
        <w:numPr>
          <w:ilvl w:val="0"/>
          <w:numId w:val="14"/>
        </w:numPr>
        <w:rPr>
          <w:sz w:val="28"/>
        </w:rPr>
      </w:pPr>
      <w:r>
        <w:rPr>
          <w:sz w:val="28"/>
        </w:rPr>
        <w:t>Ticket to Work Employment Networks</w:t>
      </w:r>
    </w:p>
    <w:p w:rsidR="006634DD" w:rsidRDefault="006634DD" w:rsidP="006634DD">
      <w:pPr>
        <w:pStyle w:val="ListParagraph"/>
        <w:rPr>
          <w:sz w:val="28"/>
        </w:rPr>
      </w:pPr>
    </w:p>
    <w:p w:rsidR="006634DD" w:rsidRDefault="006634DD" w:rsidP="0085216B">
      <w:pPr>
        <w:pStyle w:val="NoSpacing"/>
        <w:numPr>
          <w:ilvl w:val="0"/>
          <w:numId w:val="14"/>
        </w:numPr>
        <w:rPr>
          <w:sz w:val="28"/>
        </w:rPr>
      </w:pPr>
      <w:r>
        <w:rPr>
          <w:sz w:val="28"/>
        </w:rPr>
        <w:t>Centers for Independent Living as appropriate</w:t>
      </w:r>
    </w:p>
    <w:p w:rsidR="0085216B" w:rsidRDefault="0085216B" w:rsidP="0085216B">
      <w:pPr>
        <w:pStyle w:val="ListParagraph"/>
        <w:rPr>
          <w:sz w:val="28"/>
        </w:rPr>
      </w:pPr>
    </w:p>
    <w:p w:rsidR="0085216B" w:rsidRDefault="0085216B" w:rsidP="0085216B">
      <w:pPr>
        <w:pStyle w:val="NoSpacing"/>
        <w:numPr>
          <w:ilvl w:val="0"/>
          <w:numId w:val="14"/>
        </w:numPr>
        <w:rPr>
          <w:sz w:val="28"/>
        </w:rPr>
      </w:pPr>
      <w:r>
        <w:rPr>
          <w:sz w:val="28"/>
        </w:rPr>
        <w:t>Developmental Disability Departments</w:t>
      </w:r>
    </w:p>
    <w:p w:rsidR="0085216B" w:rsidRDefault="0085216B" w:rsidP="0085216B">
      <w:pPr>
        <w:pStyle w:val="NoSpacing"/>
        <w:numPr>
          <w:ilvl w:val="0"/>
          <w:numId w:val="17"/>
        </w:numPr>
        <w:rPr>
          <w:sz w:val="28"/>
        </w:rPr>
      </w:pPr>
      <w:r>
        <w:rPr>
          <w:sz w:val="28"/>
        </w:rPr>
        <w:t>Home and Community Based Waiver programs</w:t>
      </w:r>
    </w:p>
    <w:p w:rsidR="0085216B" w:rsidRDefault="0085216B" w:rsidP="0085216B">
      <w:pPr>
        <w:pStyle w:val="NoSpacing"/>
        <w:numPr>
          <w:ilvl w:val="0"/>
          <w:numId w:val="17"/>
        </w:numPr>
        <w:rPr>
          <w:sz w:val="28"/>
        </w:rPr>
      </w:pPr>
      <w:r>
        <w:rPr>
          <w:sz w:val="28"/>
        </w:rPr>
        <w:t>Regional Centers (in some States)</w:t>
      </w:r>
    </w:p>
    <w:p w:rsidR="0085216B" w:rsidRDefault="0085216B" w:rsidP="0085216B">
      <w:pPr>
        <w:pStyle w:val="NoSpacing"/>
        <w:rPr>
          <w:sz w:val="28"/>
        </w:rPr>
      </w:pPr>
    </w:p>
    <w:p w:rsidR="0085216B" w:rsidRDefault="0085216B" w:rsidP="0085216B">
      <w:pPr>
        <w:pStyle w:val="NoSpacing"/>
        <w:numPr>
          <w:ilvl w:val="0"/>
          <w:numId w:val="14"/>
        </w:numPr>
        <w:rPr>
          <w:sz w:val="28"/>
        </w:rPr>
      </w:pPr>
      <w:r>
        <w:rPr>
          <w:sz w:val="28"/>
        </w:rPr>
        <w:t>Veterans’ Administration (as applicable)</w:t>
      </w:r>
    </w:p>
    <w:p w:rsidR="0085216B" w:rsidRDefault="0085216B" w:rsidP="0085216B">
      <w:pPr>
        <w:pStyle w:val="NoSpacing"/>
        <w:ind w:left="360"/>
        <w:rPr>
          <w:sz w:val="28"/>
        </w:rPr>
      </w:pPr>
    </w:p>
    <w:p w:rsidR="0085216B" w:rsidRDefault="0085216B" w:rsidP="0085216B">
      <w:pPr>
        <w:pStyle w:val="NoSpacing"/>
        <w:numPr>
          <w:ilvl w:val="0"/>
          <w:numId w:val="14"/>
        </w:numPr>
        <w:rPr>
          <w:sz w:val="28"/>
        </w:rPr>
      </w:pPr>
      <w:r>
        <w:rPr>
          <w:sz w:val="28"/>
        </w:rPr>
        <w:t>Community College or secondary school programs in some areas, often through a third party cooperative arrangement with VR</w:t>
      </w:r>
    </w:p>
    <w:p w:rsidR="000F63BC" w:rsidRDefault="000F63BC" w:rsidP="000F63BC">
      <w:pPr>
        <w:pStyle w:val="ListParagraph"/>
        <w:rPr>
          <w:sz w:val="28"/>
        </w:rPr>
      </w:pPr>
    </w:p>
    <w:p w:rsidR="000F63BC" w:rsidRPr="000C5D97" w:rsidRDefault="000F63BC" w:rsidP="0085216B">
      <w:pPr>
        <w:pStyle w:val="NoSpacing"/>
        <w:numPr>
          <w:ilvl w:val="0"/>
          <w:numId w:val="14"/>
        </w:numPr>
        <w:rPr>
          <w:sz w:val="28"/>
        </w:rPr>
      </w:pPr>
      <w:r>
        <w:rPr>
          <w:sz w:val="28"/>
        </w:rPr>
        <w:t>Other local agencies in a service area</w:t>
      </w:r>
      <w:r w:rsidR="007763B1">
        <w:rPr>
          <w:sz w:val="28"/>
        </w:rPr>
        <w:t>, including some faith-based organizations</w:t>
      </w:r>
    </w:p>
    <w:p w:rsidR="00D66C6B" w:rsidRDefault="00D66C6B" w:rsidP="00D66C6B">
      <w:pPr>
        <w:pStyle w:val="NoSpacing"/>
      </w:pPr>
    </w:p>
    <w:p w:rsidR="00D66C6B" w:rsidRDefault="00D66C6B">
      <w:r>
        <w:br w:type="page"/>
      </w:r>
    </w:p>
    <w:p w:rsidR="00966C8E" w:rsidRDefault="00966C8E" w:rsidP="00966C8E">
      <w:pPr>
        <w:pStyle w:val="NoSpacing"/>
      </w:pPr>
    </w:p>
    <w:p w:rsidR="00966C8E" w:rsidRDefault="00966C8E" w:rsidP="00966C8E">
      <w:pPr>
        <w:pStyle w:val="NoSpacing"/>
      </w:pPr>
    </w:p>
    <w:p w:rsidR="00966C8E" w:rsidRPr="00EB547B" w:rsidRDefault="00966C8E" w:rsidP="00EB547B">
      <w:pPr>
        <w:pStyle w:val="NoSpacing"/>
        <w:jc w:val="center"/>
        <w:rPr>
          <w:b/>
        </w:rPr>
      </w:pPr>
      <w:r w:rsidRPr="00EB547B">
        <w:rPr>
          <w:b/>
        </w:rPr>
        <w:t>References</w:t>
      </w:r>
    </w:p>
    <w:p w:rsidR="00966C8E" w:rsidRDefault="00966C8E" w:rsidP="00966C8E">
      <w:pPr>
        <w:pStyle w:val="NoSpacing"/>
      </w:pPr>
    </w:p>
    <w:p w:rsidR="006A7089" w:rsidRDefault="006A7089" w:rsidP="00EB547B">
      <w:pPr>
        <w:pStyle w:val="NoSpacing"/>
        <w:ind w:left="360" w:hanging="360"/>
      </w:pPr>
      <w:r>
        <w:t>Amundson, N. E., Harris-</w:t>
      </w:r>
      <w:proofErr w:type="spellStart"/>
      <w:r>
        <w:t>Bowlsbey</w:t>
      </w:r>
      <w:proofErr w:type="spellEnd"/>
      <w:r>
        <w:t xml:space="preserve">, J. E. &amp; Niles, S. G. (2013). </w:t>
      </w:r>
      <w:r w:rsidRPr="006A7089">
        <w:rPr>
          <w:i/>
        </w:rPr>
        <w:t>Essential elements of career counseling; processes and techniques, (3</w:t>
      </w:r>
      <w:r w:rsidRPr="006A7089">
        <w:rPr>
          <w:i/>
          <w:vertAlign w:val="superscript"/>
        </w:rPr>
        <w:t>rd</w:t>
      </w:r>
      <w:r w:rsidRPr="006A7089">
        <w:rPr>
          <w:i/>
        </w:rPr>
        <w:t xml:space="preserve"> Edition)</w:t>
      </w:r>
      <w:r>
        <w:t>. Portland, Oregon: Book News, Inc.</w:t>
      </w:r>
    </w:p>
    <w:p w:rsidR="006A7089" w:rsidRDefault="006A7089" w:rsidP="00966C8E">
      <w:pPr>
        <w:pStyle w:val="NoSpacing"/>
      </w:pPr>
    </w:p>
    <w:p w:rsidR="00D66C6B" w:rsidRDefault="00D66C6B" w:rsidP="00EB547B">
      <w:pPr>
        <w:pStyle w:val="NoSpacing"/>
        <w:ind w:left="360" w:hanging="360"/>
      </w:pPr>
      <w:r>
        <w:t xml:space="preserve">Chen, </w:t>
      </w:r>
      <w:proofErr w:type="spellStart"/>
      <w:r>
        <w:t>C.P</w:t>
      </w:r>
      <w:proofErr w:type="spellEnd"/>
      <w:r>
        <w:t xml:space="preserve">. &amp; Chan, J. (2014). Career guidance for learning-disabled youth. </w:t>
      </w:r>
      <w:r w:rsidRPr="00D66C6B">
        <w:rPr>
          <w:i/>
        </w:rPr>
        <w:t>International Journal of Educational Guidance, (14)</w:t>
      </w:r>
      <w:r>
        <w:t>3, 275-291.</w:t>
      </w:r>
    </w:p>
    <w:p w:rsidR="00D66C6B" w:rsidRDefault="00D66C6B" w:rsidP="00966C8E">
      <w:pPr>
        <w:pStyle w:val="NoSpacing"/>
      </w:pPr>
    </w:p>
    <w:p w:rsidR="00EB547B" w:rsidRDefault="00EB547B" w:rsidP="00EB547B">
      <w:pPr>
        <w:pStyle w:val="NoSpacing"/>
        <w:ind w:left="360" w:hanging="360"/>
      </w:pPr>
      <w:r>
        <w:t xml:space="preserve">Pipkins, </w:t>
      </w:r>
      <w:proofErr w:type="spellStart"/>
      <w:r>
        <w:t>K.C</w:t>
      </w:r>
      <w:proofErr w:type="spellEnd"/>
      <w:r>
        <w:t xml:space="preserve">., Rooney, G. S. &amp; </w:t>
      </w:r>
      <w:proofErr w:type="spellStart"/>
      <w:r>
        <w:t>Juanarajs</w:t>
      </w:r>
      <w:proofErr w:type="spellEnd"/>
      <w:r>
        <w:t xml:space="preserve">, I. (2014). Back to the Basics: Career counseling. </w:t>
      </w:r>
      <w:r w:rsidRPr="00EB547B">
        <w:rPr>
          <w:i/>
        </w:rPr>
        <w:t>New Directions for Student Services</w:t>
      </w:r>
      <w:r>
        <w:t>, 148, 35-48.</w:t>
      </w:r>
    </w:p>
    <w:p w:rsidR="00EB547B" w:rsidRDefault="00EB547B" w:rsidP="00966C8E">
      <w:pPr>
        <w:pStyle w:val="NoSpacing"/>
      </w:pPr>
    </w:p>
    <w:p w:rsidR="00966C8E" w:rsidRDefault="00966C8E" w:rsidP="00EB547B">
      <w:pPr>
        <w:pStyle w:val="NoSpacing"/>
        <w:ind w:left="360" w:hanging="360"/>
      </w:pPr>
      <w:proofErr w:type="spellStart"/>
      <w:r>
        <w:t>Szyamanski</w:t>
      </w:r>
      <w:proofErr w:type="spellEnd"/>
      <w:r>
        <w:t xml:space="preserve">, E. M. &amp; Parker, R. M. (2009). </w:t>
      </w:r>
      <w:r w:rsidRPr="00966C8E">
        <w:rPr>
          <w:i/>
        </w:rPr>
        <w:t>Work and Disability: Contexts, issues and strategies for enhancing employment outcomes for people with disabilities (3</w:t>
      </w:r>
      <w:r w:rsidRPr="00966C8E">
        <w:rPr>
          <w:i/>
          <w:vertAlign w:val="superscript"/>
        </w:rPr>
        <w:t>rd</w:t>
      </w:r>
      <w:r w:rsidRPr="00966C8E">
        <w:rPr>
          <w:i/>
        </w:rPr>
        <w:t xml:space="preserve"> Edition)</w:t>
      </w:r>
      <w:r>
        <w:t>.   Austin, Texas: Pro-Ed.</w:t>
      </w:r>
    </w:p>
    <w:sectPr w:rsidR="00966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6EFC"/>
    <w:multiLevelType w:val="hybridMultilevel"/>
    <w:tmpl w:val="C338E2A6"/>
    <w:lvl w:ilvl="0" w:tplc="E6BC5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50059"/>
    <w:multiLevelType w:val="hybridMultilevel"/>
    <w:tmpl w:val="6B34253C"/>
    <w:lvl w:ilvl="0" w:tplc="4D587AAA">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3E4C0E"/>
    <w:multiLevelType w:val="hybridMultilevel"/>
    <w:tmpl w:val="84ECBB22"/>
    <w:lvl w:ilvl="0" w:tplc="B1967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4C6D1A"/>
    <w:multiLevelType w:val="hybridMultilevel"/>
    <w:tmpl w:val="107A8C86"/>
    <w:lvl w:ilvl="0" w:tplc="A4E09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D2EDF"/>
    <w:multiLevelType w:val="hybridMultilevel"/>
    <w:tmpl w:val="6644C608"/>
    <w:lvl w:ilvl="0" w:tplc="277639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C464F0"/>
    <w:multiLevelType w:val="hybridMultilevel"/>
    <w:tmpl w:val="CBB2F5E4"/>
    <w:lvl w:ilvl="0" w:tplc="800E28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5F7799"/>
    <w:multiLevelType w:val="hybridMultilevel"/>
    <w:tmpl w:val="DB06F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E7847"/>
    <w:multiLevelType w:val="hybridMultilevel"/>
    <w:tmpl w:val="C8ECA954"/>
    <w:lvl w:ilvl="0" w:tplc="4A0639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C40E5"/>
    <w:multiLevelType w:val="hybridMultilevel"/>
    <w:tmpl w:val="1D7EC6A0"/>
    <w:lvl w:ilvl="0" w:tplc="C066A8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760B31"/>
    <w:multiLevelType w:val="hybridMultilevel"/>
    <w:tmpl w:val="9A4A87E6"/>
    <w:lvl w:ilvl="0" w:tplc="3D5C3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A71C6"/>
    <w:multiLevelType w:val="hybridMultilevel"/>
    <w:tmpl w:val="21C01DCC"/>
    <w:lvl w:ilvl="0" w:tplc="0444D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503EA"/>
    <w:multiLevelType w:val="hybridMultilevel"/>
    <w:tmpl w:val="C426706E"/>
    <w:lvl w:ilvl="0" w:tplc="78BA0D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68B219E"/>
    <w:multiLevelType w:val="hybridMultilevel"/>
    <w:tmpl w:val="1D360162"/>
    <w:lvl w:ilvl="0" w:tplc="BB1464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79D2C47"/>
    <w:multiLevelType w:val="hybridMultilevel"/>
    <w:tmpl w:val="FE0CDBEE"/>
    <w:lvl w:ilvl="0" w:tplc="04709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E9D50A1"/>
    <w:multiLevelType w:val="hybridMultilevel"/>
    <w:tmpl w:val="5914D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D53D9"/>
    <w:multiLevelType w:val="hybridMultilevel"/>
    <w:tmpl w:val="2744DB0A"/>
    <w:lvl w:ilvl="0" w:tplc="10889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E017A"/>
    <w:multiLevelType w:val="hybridMultilevel"/>
    <w:tmpl w:val="4DF89C68"/>
    <w:lvl w:ilvl="0" w:tplc="BD5277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9"/>
  </w:num>
  <w:num w:numId="4">
    <w:abstractNumId w:val="16"/>
  </w:num>
  <w:num w:numId="5">
    <w:abstractNumId w:val="1"/>
  </w:num>
  <w:num w:numId="6">
    <w:abstractNumId w:val="14"/>
  </w:num>
  <w:num w:numId="7">
    <w:abstractNumId w:val="3"/>
  </w:num>
  <w:num w:numId="8">
    <w:abstractNumId w:val="15"/>
  </w:num>
  <w:num w:numId="9">
    <w:abstractNumId w:val="12"/>
  </w:num>
  <w:num w:numId="10">
    <w:abstractNumId w:val="13"/>
  </w:num>
  <w:num w:numId="11">
    <w:abstractNumId w:val="5"/>
  </w:num>
  <w:num w:numId="12">
    <w:abstractNumId w:val="11"/>
  </w:num>
  <w:num w:numId="13">
    <w:abstractNumId w:val="2"/>
  </w:num>
  <w:num w:numId="14">
    <w:abstractNumId w:val="0"/>
  </w:num>
  <w:num w:numId="15">
    <w:abstractNumId w:val="8"/>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8E"/>
    <w:rsid w:val="000C5D97"/>
    <w:rsid w:val="000F63BC"/>
    <w:rsid w:val="001801F7"/>
    <w:rsid w:val="001D016D"/>
    <w:rsid w:val="0023639A"/>
    <w:rsid w:val="002D7B8A"/>
    <w:rsid w:val="004F1701"/>
    <w:rsid w:val="006634DD"/>
    <w:rsid w:val="006A7089"/>
    <w:rsid w:val="00743097"/>
    <w:rsid w:val="007763B1"/>
    <w:rsid w:val="007C07E5"/>
    <w:rsid w:val="00817917"/>
    <w:rsid w:val="0085216B"/>
    <w:rsid w:val="008F6980"/>
    <w:rsid w:val="00966C8E"/>
    <w:rsid w:val="00AA31AF"/>
    <w:rsid w:val="00AA4CA9"/>
    <w:rsid w:val="00B46F0D"/>
    <w:rsid w:val="00B77512"/>
    <w:rsid w:val="00CA003F"/>
    <w:rsid w:val="00D66C6B"/>
    <w:rsid w:val="00E6300D"/>
    <w:rsid w:val="00EB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A0E56-C21F-4CD8-B867-F35870C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C8E"/>
    <w:pPr>
      <w:spacing w:after="0" w:line="240" w:lineRule="auto"/>
    </w:pPr>
  </w:style>
  <w:style w:type="paragraph" w:styleId="ListParagraph">
    <w:name w:val="List Paragraph"/>
    <w:basedOn w:val="Normal"/>
    <w:uiPriority w:val="34"/>
    <w:qFormat/>
    <w:rsid w:val="00852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Compton</dc:creator>
  <cp:keywords/>
  <dc:description/>
  <cp:lastModifiedBy>Chaz Compton</cp:lastModifiedBy>
  <cp:revision>8</cp:revision>
  <dcterms:created xsi:type="dcterms:W3CDTF">2016-06-24T21:34:00Z</dcterms:created>
  <dcterms:modified xsi:type="dcterms:W3CDTF">2016-09-27T20:47:00Z</dcterms:modified>
</cp:coreProperties>
</file>