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A234B" w14:textId="3B1FB4E3" w:rsidR="00E707E1" w:rsidRDefault="007D6ACE" w:rsidP="002F0291">
      <w:pPr>
        <w:pStyle w:val="Title"/>
        <w:spacing w:before="360" w:after="120"/>
      </w:pPr>
      <w:r>
        <w:t xml:space="preserve">TCI+ </w:t>
      </w:r>
      <w:r w:rsidR="00815347">
        <w:t xml:space="preserve">Client </w:t>
      </w:r>
      <w:r w:rsidR="006E70B4">
        <w:t>Management in My Dashboard</w:t>
      </w:r>
    </w:p>
    <w:p w14:paraId="695DF9B9" w14:textId="77777777" w:rsidR="00815347" w:rsidRPr="00815347" w:rsidRDefault="00815347" w:rsidP="00815347">
      <w:pPr>
        <w:rPr>
          <w:sz w:val="22"/>
        </w:rPr>
      </w:pPr>
      <w:r w:rsidRPr="00815347">
        <w:rPr>
          <w:sz w:val="22"/>
        </w:rPr>
        <w:t xml:space="preserve">Vocational Rehabilitation Counselors who log in to The Career Index Plus with an official work email address, and workforce partners who request access to the </w:t>
      </w:r>
      <w:r w:rsidRPr="00815347">
        <w:rPr>
          <w:b/>
          <w:bCs/>
          <w:sz w:val="22"/>
        </w:rPr>
        <w:t xml:space="preserve">My </w:t>
      </w:r>
      <w:r w:rsidRPr="00815347">
        <w:rPr>
          <w:b/>
          <w:sz w:val="22"/>
        </w:rPr>
        <w:t xml:space="preserve">Dashboard </w:t>
      </w:r>
      <w:r w:rsidRPr="00815347">
        <w:rPr>
          <w:sz w:val="22"/>
        </w:rPr>
        <w:t>feature can create client accounts, invite clients to use The Career Index Plus website, add clients for tracking, track client progress, and import client profiles.</w:t>
      </w:r>
    </w:p>
    <w:p w14:paraId="554226C4" w14:textId="63790383" w:rsidR="00815347" w:rsidRPr="00091E2C" w:rsidRDefault="0019598D" w:rsidP="00815347">
      <w:pPr>
        <w:pStyle w:val="Heading2"/>
        <w:rPr>
          <w:sz w:val="32"/>
        </w:rPr>
      </w:pPr>
      <w:r>
        <w:rPr>
          <w:sz w:val="32"/>
        </w:rPr>
        <w:t>My Stuff – My Dashboard</w:t>
      </w:r>
    </w:p>
    <w:p w14:paraId="65D61101" w14:textId="6D19894C" w:rsidR="00815347" w:rsidRDefault="00815347" w:rsidP="00815347">
      <w:pPr>
        <w:rPr>
          <w:sz w:val="22"/>
        </w:rPr>
      </w:pPr>
      <w:r w:rsidRPr="0019598D">
        <w:rPr>
          <w:sz w:val="22"/>
        </w:rPr>
        <w:t>Adding a client allows a counselor or workforce partner to create a client account, invite the client to use The Career Index Plus, and ask permission to access the client’s profile and usage information.</w:t>
      </w:r>
      <w:r w:rsidR="0019598D" w:rsidRPr="0019598D">
        <w:rPr>
          <w:sz w:val="22"/>
        </w:rPr>
        <w:t xml:space="preserve">  To access this function, please follow these instructions to navigate to the </w:t>
      </w:r>
      <w:r w:rsidR="0019598D" w:rsidRPr="0019598D">
        <w:rPr>
          <w:b/>
          <w:sz w:val="22"/>
        </w:rPr>
        <w:t>My Dashboard</w:t>
      </w:r>
      <w:r w:rsidR="0019598D" w:rsidRPr="0019598D">
        <w:rPr>
          <w:sz w:val="22"/>
        </w:rPr>
        <w:t xml:space="preserve"> screen.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My Stuff-My Dashboard: adding a client"/>
      </w:tblPr>
      <w:tblGrid>
        <w:gridCol w:w="4675"/>
        <w:gridCol w:w="4675"/>
      </w:tblGrid>
      <w:tr w:rsidR="0019598D" w14:paraId="77B33DEA" w14:textId="77777777" w:rsidTr="00B4634E">
        <w:trPr>
          <w:tblHeader/>
        </w:trPr>
        <w:tc>
          <w:tcPr>
            <w:tcW w:w="4675" w:type="dxa"/>
          </w:tcPr>
          <w:p w14:paraId="7AC6FA7E" w14:textId="77777777" w:rsidR="0019598D" w:rsidRPr="0019598D" w:rsidRDefault="0019598D" w:rsidP="0019598D">
            <w:pPr>
              <w:pStyle w:val="ListParagraph"/>
              <w:numPr>
                <w:ilvl w:val="0"/>
                <w:numId w:val="13"/>
              </w:numPr>
              <w:rPr>
                <w:sz w:val="22"/>
              </w:rPr>
            </w:pPr>
            <w:bookmarkStart w:id="0" w:name="_GoBack" w:colFirst="0" w:colLast="2"/>
            <w:r w:rsidRPr="0019598D">
              <w:rPr>
                <w:sz w:val="22"/>
              </w:rPr>
              <w:t xml:space="preserve">From any screen within the counselor’s account, click on </w:t>
            </w:r>
            <w:r w:rsidRPr="0019598D">
              <w:rPr>
                <w:b/>
                <w:bCs/>
                <w:sz w:val="22"/>
              </w:rPr>
              <w:t>My Stuff</w:t>
            </w:r>
            <w:r w:rsidRPr="0019598D">
              <w:rPr>
                <w:sz w:val="22"/>
              </w:rPr>
              <w:t>.</w:t>
            </w:r>
          </w:p>
          <w:p w14:paraId="3E849D7F" w14:textId="77777777" w:rsidR="0019598D" w:rsidRPr="0019598D" w:rsidRDefault="0019598D" w:rsidP="0019598D">
            <w:pPr>
              <w:pStyle w:val="ListParagraph"/>
              <w:numPr>
                <w:ilvl w:val="0"/>
                <w:numId w:val="13"/>
              </w:numPr>
              <w:rPr>
                <w:sz w:val="22"/>
              </w:rPr>
            </w:pPr>
            <w:r w:rsidRPr="0019598D">
              <w:rPr>
                <w:sz w:val="22"/>
              </w:rPr>
              <w:t xml:space="preserve">Enter your password and click </w:t>
            </w:r>
            <w:r w:rsidRPr="0019598D">
              <w:rPr>
                <w:b/>
                <w:bCs/>
                <w:sz w:val="22"/>
              </w:rPr>
              <w:t>Submit</w:t>
            </w:r>
            <w:r w:rsidRPr="0019598D">
              <w:rPr>
                <w:sz w:val="22"/>
              </w:rPr>
              <w:t>.</w:t>
            </w:r>
          </w:p>
          <w:p w14:paraId="009AF65E" w14:textId="77777777" w:rsidR="0019598D" w:rsidRPr="0019598D" w:rsidRDefault="0019598D" w:rsidP="0019598D">
            <w:pPr>
              <w:pStyle w:val="ListParagraph"/>
              <w:numPr>
                <w:ilvl w:val="0"/>
                <w:numId w:val="13"/>
              </w:numPr>
              <w:rPr>
                <w:sz w:val="22"/>
              </w:rPr>
            </w:pPr>
            <w:r w:rsidRPr="0019598D">
              <w:rPr>
                <w:sz w:val="22"/>
              </w:rPr>
              <w:t xml:space="preserve">Click </w:t>
            </w:r>
            <w:r w:rsidRPr="0019598D">
              <w:rPr>
                <w:b/>
                <w:bCs/>
                <w:sz w:val="22"/>
              </w:rPr>
              <w:t>My Dashboard</w:t>
            </w:r>
            <w:r w:rsidRPr="0019598D">
              <w:rPr>
                <w:sz w:val="22"/>
              </w:rPr>
              <w:t>.</w:t>
            </w:r>
          </w:p>
          <w:p w14:paraId="53EA36D5" w14:textId="77777777" w:rsidR="0019598D" w:rsidRPr="0019598D" w:rsidRDefault="0019598D" w:rsidP="0019598D">
            <w:pPr>
              <w:pStyle w:val="ListParagraph"/>
              <w:numPr>
                <w:ilvl w:val="0"/>
                <w:numId w:val="13"/>
              </w:numPr>
              <w:rPr>
                <w:sz w:val="22"/>
              </w:rPr>
            </w:pPr>
            <w:r w:rsidRPr="0019598D">
              <w:rPr>
                <w:sz w:val="22"/>
              </w:rPr>
              <w:t xml:space="preserve">Click </w:t>
            </w:r>
            <w:r w:rsidRPr="0019598D">
              <w:rPr>
                <w:b/>
                <w:bCs/>
                <w:sz w:val="22"/>
              </w:rPr>
              <w:t>Add Client</w:t>
            </w:r>
            <w:r w:rsidRPr="0019598D">
              <w:rPr>
                <w:sz w:val="22"/>
              </w:rPr>
              <w:t>.</w:t>
            </w:r>
          </w:p>
          <w:p w14:paraId="5B467C8B" w14:textId="77777777" w:rsidR="0019598D" w:rsidRPr="0019598D" w:rsidRDefault="0019598D" w:rsidP="0019598D">
            <w:pPr>
              <w:pStyle w:val="ListParagraph"/>
              <w:numPr>
                <w:ilvl w:val="0"/>
                <w:numId w:val="13"/>
              </w:numPr>
              <w:rPr>
                <w:sz w:val="22"/>
              </w:rPr>
            </w:pPr>
            <w:r w:rsidRPr="0019598D">
              <w:rPr>
                <w:sz w:val="22"/>
              </w:rPr>
              <w:t>Follow the on-screen instructions.</w:t>
            </w:r>
          </w:p>
          <w:p w14:paraId="19B1DE17" w14:textId="4D70A083" w:rsidR="0019598D" w:rsidRPr="0019598D" w:rsidRDefault="0019598D" w:rsidP="0019598D">
            <w:pPr>
              <w:pStyle w:val="ListParagraph"/>
              <w:numPr>
                <w:ilvl w:val="0"/>
                <w:numId w:val="13"/>
              </w:numPr>
              <w:rPr>
                <w:sz w:val="22"/>
              </w:rPr>
            </w:pPr>
            <w:r w:rsidRPr="0019598D">
              <w:rPr>
                <w:sz w:val="22"/>
              </w:rPr>
              <w:t>Repeat for additional clients</w:t>
            </w:r>
          </w:p>
        </w:tc>
        <w:tc>
          <w:tcPr>
            <w:tcW w:w="4675" w:type="dxa"/>
            <w:vAlign w:val="center"/>
          </w:tcPr>
          <w:p w14:paraId="57A1DD4A" w14:textId="2366E445" w:rsidR="0019598D" w:rsidRDefault="0019598D" w:rsidP="0019598D">
            <w:pPr>
              <w:jc w:val="center"/>
              <w:rPr>
                <w:sz w:val="22"/>
              </w:rPr>
            </w:pPr>
            <w:r>
              <w:rPr>
                <w:noProof/>
                <w:sz w:val="22"/>
              </w:rPr>
              <w:drawing>
                <wp:inline distT="0" distB="0" distL="0" distR="0" wp14:anchorId="3D4FFBC4" wp14:editId="2CD15297">
                  <wp:extent cx="2298700" cy="381000"/>
                  <wp:effectExtent l="0" t="0" r="0" b="0"/>
                  <wp:docPr id="2" name="Picture 2" descr="Picture of 'My Dashboard' from the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12-13 at 8.46.03 AM.png"/>
                          <pic:cNvPicPr/>
                        </pic:nvPicPr>
                        <pic:blipFill>
                          <a:blip r:embed="rId8">
                            <a:extLst>
                              <a:ext uri="{28A0092B-C50C-407E-A947-70E740481C1C}">
                                <a14:useLocalDpi xmlns:a14="http://schemas.microsoft.com/office/drawing/2010/main" val="0"/>
                              </a:ext>
                            </a:extLst>
                          </a:blip>
                          <a:stretch>
                            <a:fillRect/>
                          </a:stretch>
                        </pic:blipFill>
                        <pic:spPr>
                          <a:xfrm>
                            <a:off x="0" y="0"/>
                            <a:ext cx="2298700" cy="381000"/>
                          </a:xfrm>
                          <a:prstGeom prst="rect">
                            <a:avLst/>
                          </a:prstGeom>
                        </pic:spPr>
                      </pic:pic>
                    </a:graphicData>
                  </a:graphic>
                </wp:inline>
              </w:drawing>
            </w:r>
          </w:p>
        </w:tc>
      </w:tr>
    </w:tbl>
    <w:p w14:paraId="084FFD16" w14:textId="3A757A7D" w:rsidR="00815347" w:rsidRDefault="00815347" w:rsidP="0019598D">
      <w:pPr>
        <w:pStyle w:val="Heading1"/>
      </w:pPr>
      <w:bookmarkStart w:id="1" w:name="_Ref519111868"/>
      <w:bookmarkStart w:id="2" w:name="_Toc520210615"/>
      <w:bookmarkEnd w:id="0"/>
      <w:r>
        <w:t>Inviting a Client</w:t>
      </w:r>
      <w:bookmarkEnd w:id="1"/>
      <w:bookmarkEnd w:id="2"/>
    </w:p>
    <w:p w14:paraId="7D4E0B27" w14:textId="77777777" w:rsidR="0019598D" w:rsidRDefault="00815347" w:rsidP="00815347">
      <w:pPr>
        <w:rPr>
          <w:sz w:val="22"/>
        </w:rPr>
      </w:pPr>
      <w:r w:rsidRPr="0019598D">
        <w:rPr>
          <w:sz w:val="22"/>
        </w:rPr>
        <w:t xml:space="preserve">If the </w:t>
      </w:r>
      <w:r w:rsidRPr="0019598D">
        <w:rPr>
          <w:b/>
          <w:bCs/>
          <w:sz w:val="22"/>
        </w:rPr>
        <w:t>Invite Client</w:t>
      </w:r>
      <w:r w:rsidRPr="0019598D">
        <w:rPr>
          <w:sz w:val="22"/>
        </w:rPr>
        <w:t xml:space="preserve"> option is selected, the client will receive an email invitation containing a link to The Career Index Plus. Clicking the link </w:t>
      </w:r>
      <w:r w:rsidR="0019598D">
        <w:rPr>
          <w:sz w:val="22"/>
        </w:rPr>
        <w:t xml:space="preserve">in the email </w:t>
      </w:r>
      <w:r w:rsidRPr="0019598D">
        <w:rPr>
          <w:sz w:val="22"/>
        </w:rPr>
        <w:t xml:space="preserve">opens </w:t>
      </w:r>
      <w:r w:rsidRPr="0019598D">
        <w:rPr>
          <w:b/>
          <w:sz w:val="22"/>
        </w:rPr>
        <w:t>The Career Index Plus</w:t>
      </w:r>
      <w:r w:rsidRPr="0019598D">
        <w:rPr>
          <w:sz w:val="22"/>
        </w:rPr>
        <w:t xml:space="preserve"> login screen with the client’s username prefilled. When the client accesses The Career Index Plus for the first time, s/he will be </w:t>
      </w:r>
      <w:r w:rsidR="0019598D">
        <w:rPr>
          <w:sz w:val="22"/>
        </w:rPr>
        <w:t xml:space="preserve">notified that </w:t>
      </w:r>
      <w:r w:rsidRPr="0019598D">
        <w:rPr>
          <w:sz w:val="22"/>
        </w:rPr>
        <w:t>the counselor</w:t>
      </w:r>
      <w:r w:rsidR="0019598D">
        <w:rPr>
          <w:sz w:val="22"/>
        </w:rPr>
        <w:t xml:space="preserve"> will have</w:t>
      </w:r>
      <w:r w:rsidRPr="0019598D">
        <w:rPr>
          <w:sz w:val="22"/>
        </w:rPr>
        <w:t xml:space="preserve"> access his/her profile and usage information. If the client </w:t>
      </w:r>
      <w:r w:rsidR="0019598D">
        <w:rPr>
          <w:sz w:val="22"/>
        </w:rPr>
        <w:t>wants to revoke permission, this is done within the Account tab located on every page.</w:t>
      </w:r>
    </w:p>
    <w:p w14:paraId="725DA9C6" w14:textId="1269BB7B" w:rsidR="0019598D" w:rsidRDefault="0019598D" w:rsidP="0019598D">
      <w:pPr>
        <w:jc w:val="center"/>
        <w:rPr>
          <w:sz w:val="22"/>
        </w:rPr>
      </w:pPr>
      <w:r>
        <w:rPr>
          <w:noProof/>
          <w:sz w:val="22"/>
        </w:rPr>
        <w:drawing>
          <wp:inline distT="0" distB="0" distL="0" distR="0" wp14:anchorId="7D4A2337" wp14:editId="2BE34D6C">
            <wp:extent cx="1041400" cy="368300"/>
            <wp:effectExtent l="0" t="0" r="0" b="0"/>
            <wp:docPr id="8" name="Picture 8" descr="Screenshot of the Accoun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8-12-13 at 8.49.56 AM.png"/>
                    <pic:cNvPicPr/>
                  </pic:nvPicPr>
                  <pic:blipFill>
                    <a:blip r:embed="rId9">
                      <a:extLst>
                        <a:ext uri="{28A0092B-C50C-407E-A947-70E740481C1C}">
                          <a14:useLocalDpi xmlns:a14="http://schemas.microsoft.com/office/drawing/2010/main" val="0"/>
                        </a:ext>
                      </a:extLst>
                    </a:blip>
                    <a:stretch>
                      <a:fillRect/>
                    </a:stretch>
                  </pic:blipFill>
                  <pic:spPr>
                    <a:xfrm>
                      <a:off x="0" y="0"/>
                      <a:ext cx="1041400" cy="368300"/>
                    </a:xfrm>
                    <a:prstGeom prst="rect">
                      <a:avLst/>
                    </a:prstGeom>
                  </pic:spPr>
                </pic:pic>
              </a:graphicData>
            </a:graphic>
          </wp:inline>
        </w:drawing>
      </w:r>
    </w:p>
    <w:p w14:paraId="7A19CFA2" w14:textId="7C1A2662" w:rsidR="00815347" w:rsidRPr="0019598D" w:rsidRDefault="00815347" w:rsidP="00815347">
      <w:pPr>
        <w:rPr>
          <w:sz w:val="22"/>
        </w:rPr>
      </w:pPr>
      <w:r w:rsidRPr="0019598D">
        <w:rPr>
          <w:sz w:val="22"/>
        </w:rPr>
        <w:t>A client account may only be linked to one counselor account at a time. Clients cannot view any of the counselor’s account information, nor can they view any other client’s information.</w:t>
      </w:r>
    </w:p>
    <w:p w14:paraId="559F6366" w14:textId="394295CC" w:rsidR="00815347" w:rsidRPr="0019598D" w:rsidRDefault="00815347" w:rsidP="0019598D">
      <w:pPr>
        <w:spacing w:after="2520"/>
        <w:rPr>
          <w:sz w:val="22"/>
        </w:rPr>
      </w:pPr>
      <w:r w:rsidRPr="0019598D">
        <w:rPr>
          <w:sz w:val="22"/>
        </w:rPr>
        <w:t xml:space="preserve">If the </w:t>
      </w:r>
      <w:r w:rsidRPr="0019598D">
        <w:rPr>
          <w:b/>
          <w:bCs/>
          <w:sz w:val="22"/>
        </w:rPr>
        <w:t>Create Client, No Invite</w:t>
      </w:r>
      <w:r w:rsidRPr="0019598D">
        <w:rPr>
          <w:sz w:val="22"/>
        </w:rPr>
        <w:t xml:space="preserve"> option is selected, it will not create a client account or send an email invitation, but it will create a client profile that will be accessible only via the counselor’s account</w:t>
      </w:r>
      <w:r w:rsidR="0019598D">
        <w:rPr>
          <w:sz w:val="22"/>
        </w:rPr>
        <w:t>.</w:t>
      </w:r>
    </w:p>
    <w:p w14:paraId="5EB527AE" w14:textId="77777777" w:rsidR="00815347" w:rsidRPr="00091E2C" w:rsidRDefault="00815347" w:rsidP="00815347">
      <w:pPr>
        <w:pStyle w:val="Heading2"/>
        <w:rPr>
          <w:sz w:val="32"/>
        </w:rPr>
      </w:pPr>
      <w:bookmarkStart w:id="3" w:name="_Ref462155331"/>
      <w:bookmarkStart w:id="4" w:name="_Ref462155431"/>
      <w:bookmarkStart w:id="5" w:name="_Toc520210616"/>
      <w:r w:rsidRPr="00091E2C">
        <w:rPr>
          <w:sz w:val="32"/>
        </w:rPr>
        <w:lastRenderedPageBreak/>
        <w:t>Tracking Client Progress</w:t>
      </w:r>
      <w:bookmarkEnd w:id="3"/>
      <w:bookmarkEnd w:id="4"/>
      <w:bookmarkEnd w:id="5"/>
    </w:p>
    <w:p w14:paraId="1E8A4A62" w14:textId="382732E2" w:rsidR="00815347" w:rsidRPr="006E70B4" w:rsidRDefault="00815347" w:rsidP="00815347">
      <w:pPr>
        <w:rPr>
          <w:sz w:val="22"/>
        </w:rPr>
      </w:pPr>
      <w:r w:rsidRPr="006E70B4">
        <w:rPr>
          <w:sz w:val="22"/>
        </w:rPr>
        <w:t xml:space="preserve">If a client has been added to the counselor’s account, the list of all currently tracked clients appears on the </w:t>
      </w:r>
      <w:r w:rsidRPr="006E70B4">
        <w:rPr>
          <w:b/>
          <w:bCs/>
          <w:sz w:val="22"/>
        </w:rPr>
        <w:t>My Dashboard</w:t>
      </w:r>
      <w:r w:rsidRPr="006E70B4">
        <w:rPr>
          <w:sz w:val="22"/>
        </w:rPr>
        <w:t xml:space="preserve"> tab</w:t>
      </w:r>
      <w:r w:rsidR="00CF46A7">
        <w:rPr>
          <w:sz w:val="22"/>
        </w:rPr>
        <w:t>.</w:t>
      </w:r>
    </w:p>
    <w:p w14:paraId="3A54618D" w14:textId="010EBAAE" w:rsidR="00815347" w:rsidRPr="006E70B4" w:rsidRDefault="00815347" w:rsidP="00815347">
      <w:pPr>
        <w:rPr>
          <w:sz w:val="22"/>
        </w:rPr>
      </w:pPr>
      <w:r w:rsidRPr="006E70B4">
        <w:rPr>
          <w:sz w:val="22"/>
        </w:rPr>
        <w:t xml:space="preserve">Next to each client’s name and email address, the counselor has data on whether the client’s </w:t>
      </w:r>
      <w:r w:rsidRPr="006E70B4">
        <w:rPr>
          <w:b/>
          <w:bCs/>
          <w:sz w:val="22"/>
        </w:rPr>
        <w:t>My Stuff</w:t>
      </w:r>
      <w:r w:rsidRPr="006E70B4">
        <w:rPr>
          <w:sz w:val="22"/>
        </w:rPr>
        <w:t xml:space="preserve"> profile is available</w:t>
      </w:r>
      <w:r w:rsidR="0019598D" w:rsidRPr="006E70B4">
        <w:rPr>
          <w:sz w:val="22"/>
        </w:rPr>
        <w:t xml:space="preserve"> (the client may revoke permission at any time)</w:t>
      </w:r>
      <w:r w:rsidRPr="006E70B4">
        <w:rPr>
          <w:sz w:val="22"/>
        </w:rPr>
        <w:t>, when the client account was created, whether and when the client was invited</w:t>
      </w:r>
      <w:r w:rsidR="0019598D" w:rsidRPr="006E70B4">
        <w:rPr>
          <w:sz w:val="22"/>
        </w:rPr>
        <w:t xml:space="preserve"> via email</w:t>
      </w:r>
      <w:r w:rsidRPr="006E70B4">
        <w:rPr>
          <w:sz w:val="22"/>
        </w:rPr>
        <w:t>, when the client last visited The Career Index Plus, how many activities the client has completed</w:t>
      </w:r>
      <w:r w:rsidR="006E70B4" w:rsidRPr="006E70B4">
        <w:rPr>
          <w:sz w:val="22"/>
        </w:rPr>
        <w:t xml:space="preserve"> (page views)</w:t>
      </w:r>
      <w:r w:rsidRPr="006E70B4">
        <w:rPr>
          <w:sz w:val="22"/>
        </w:rPr>
        <w:t xml:space="preserve">, and how many times the client has visited The Career Index Plus (total visits). A </w:t>
      </w:r>
      <w:r w:rsidRPr="006E70B4">
        <w:rPr>
          <w:b/>
          <w:bCs/>
          <w:sz w:val="22"/>
        </w:rPr>
        <w:t>Stop Tracking</w:t>
      </w:r>
      <w:r w:rsidRPr="006E70B4">
        <w:rPr>
          <w:sz w:val="22"/>
        </w:rPr>
        <w:t xml:space="preserve"> column allows the counselor to discontinue his/her access to the client’s profile and usage information.</w:t>
      </w:r>
    </w:p>
    <w:p w14:paraId="64E15BD1" w14:textId="77777777" w:rsidR="006E70B4" w:rsidRPr="006E70B4" w:rsidRDefault="00815347" w:rsidP="00815347">
      <w:pPr>
        <w:rPr>
          <w:sz w:val="22"/>
        </w:rPr>
      </w:pPr>
      <w:r w:rsidRPr="006E70B4">
        <w:rPr>
          <w:sz w:val="22"/>
        </w:rPr>
        <w:t>Clicking on a client name shows the client’s activity history, as well as the option to activate the profile, or to send an invitation</w:t>
      </w:r>
      <w:r w:rsidR="006E70B4" w:rsidRPr="006E70B4">
        <w:rPr>
          <w:sz w:val="22"/>
        </w:rPr>
        <w:t xml:space="preserve"> to invite a client to add an email address (if one was not input originally).  </w:t>
      </w:r>
    </w:p>
    <w:p w14:paraId="5178A062" w14:textId="77777777" w:rsidR="006E70B4" w:rsidRDefault="006E70B4" w:rsidP="006E70B4">
      <w:pPr>
        <w:pStyle w:val="Heading1"/>
      </w:pPr>
      <w:r w:rsidRPr="006E70B4">
        <w:t>Show</w:t>
      </w:r>
      <w:r w:rsidR="00815347" w:rsidRPr="006E70B4">
        <w:t xml:space="preserve"> </w:t>
      </w:r>
      <w:r w:rsidR="00815347">
        <w:t>History</w:t>
      </w:r>
    </w:p>
    <w:p w14:paraId="522F30CB" w14:textId="4261080E" w:rsidR="00815347" w:rsidRPr="006E70B4" w:rsidRDefault="006E70B4" w:rsidP="00815347">
      <w:pPr>
        <w:rPr>
          <w:sz w:val="22"/>
        </w:rPr>
      </w:pPr>
      <w:r w:rsidRPr="006E70B4">
        <w:rPr>
          <w:sz w:val="22"/>
        </w:rPr>
        <w:t xml:space="preserve">By selecting </w:t>
      </w:r>
      <w:r w:rsidRPr="006E70B4">
        <w:rPr>
          <w:b/>
          <w:sz w:val="22"/>
        </w:rPr>
        <w:t>Show History</w:t>
      </w:r>
      <w:r w:rsidRPr="006E70B4">
        <w:rPr>
          <w:sz w:val="22"/>
        </w:rPr>
        <w:t xml:space="preserve">, </w:t>
      </w:r>
      <w:r w:rsidR="00815347" w:rsidRPr="006E70B4">
        <w:rPr>
          <w:sz w:val="22"/>
        </w:rPr>
        <w:t>the system displays information on the client activity</w:t>
      </w:r>
      <w:r w:rsidRPr="006E70B4">
        <w:rPr>
          <w:sz w:val="22"/>
        </w:rPr>
        <w:t xml:space="preserve">, including </w:t>
      </w:r>
      <w:r w:rsidR="00815347" w:rsidRPr="006E70B4">
        <w:rPr>
          <w:sz w:val="22"/>
        </w:rPr>
        <w:t xml:space="preserve">the date(s) that the client logged in and a brief description of his or her activity on each date. </w:t>
      </w:r>
      <w:r w:rsidRPr="006E70B4">
        <w:rPr>
          <w:sz w:val="22"/>
        </w:rPr>
        <w:t>The t</w:t>
      </w:r>
      <w:r w:rsidR="00815347" w:rsidRPr="006E70B4">
        <w:rPr>
          <w:sz w:val="22"/>
        </w:rPr>
        <w:t>able content can be sorted by column heading</w:t>
      </w:r>
      <w:r w:rsidRPr="006E70B4">
        <w:rPr>
          <w:sz w:val="22"/>
        </w:rPr>
        <w:t>, searched, and printed as needed.</w:t>
      </w:r>
    </w:p>
    <w:p w14:paraId="776FBC07" w14:textId="77777777" w:rsidR="00815347" w:rsidRPr="006E70B4" w:rsidRDefault="00815347" w:rsidP="006E70B4">
      <w:pPr>
        <w:pStyle w:val="Heading1"/>
      </w:pPr>
      <w:bookmarkStart w:id="6" w:name="_Toc520210618"/>
      <w:r w:rsidRPr="006E70B4">
        <w:t>Activating a Client’s Profile</w:t>
      </w:r>
      <w:bookmarkEnd w:id="6"/>
    </w:p>
    <w:p w14:paraId="148D420C" w14:textId="0A04CE2F" w:rsidR="00815347" w:rsidRPr="006E70B4" w:rsidRDefault="00815347" w:rsidP="00815347">
      <w:pPr>
        <w:rPr>
          <w:sz w:val="22"/>
        </w:rPr>
      </w:pPr>
      <w:r w:rsidRPr="006E70B4">
        <w:rPr>
          <w:sz w:val="22"/>
        </w:rPr>
        <w:t xml:space="preserve">If a tracked client has created a </w:t>
      </w:r>
      <w:r w:rsidRPr="006E70B4">
        <w:rPr>
          <w:b/>
          <w:bCs/>
          <w:sz w:val="22"/>
        </w:rPr>
        <w:t>My Stuff</w:t>
      </w:r>
      <w:r w:rsidRPr="006E70B4">
        <w:rPr>
          <w:sz w:val="22"/>
        </w:rPr>
        <w:t xml:space="preserve"> profile in his or her client account, a counselor can import the client profile by clicking the client’s name and then clicking the </w:t>
      </w:r>
      <w:r w:rsidRPr="006E70B4">
        <w:rPr>
          <w:b/>
          <w:bCs/>
          <w:sz w:val="22"/>
        </w:rPr>
        <w:t xml:space="preserve">Activate Profile </w:t>
      </w:r>
      <w:r w:rsidRPr="006E70B4">
        <w:rPr>
          <w:bCs/>
          <w:sz w:val="22"/>
        </w:rPr>
        <w:t>button at the bottom</w:t>
      </w:r>
      <w:r w:rsidRPr="006E70B4">
        <w:rPr>
          <w:sz w:val="22"/>
        </w:rPr>
        <w:t xml:space="preserve"> of the screen.  This will update the counselor’s account to reflect the information the client has added to the system.  This feature may be used </w:t>
      </w:r>
      <w:r w:rsidR="006E70B4" w:rsidRPr="006E70B4">
        <w:rPr>
          <w:sz w:val="22"/>
        </w:rPr>
        <w:t>with a client participating (</w:t>
      </w:r>
      <w:r w:rsidRPr="006E70B4">
        <w:rPr>
          <w:sz w:val="22"/>
        </w:rPr>
        <w:t>working alongside a client</w:t>
      </w:r>
      <w:r w:rsidR="006E70B4" w:rsidRPr="006E70B4">
        <w:rPr>
          <w:sz w:val="22"/>
        </w:rPr>
        <w:t xml:space="preserve">) or independent of the client (research for a comprehensive assessment). </w:t>
      </w:r>
    </w:p>
    <w:p w14:paraId="0A2B703F" w14:textId="2A106F14" w:rsidR="00815347" w:rsidRPr="006E70B4" w:rsidRDefault="00815347" w:rsidP="00815347">
      <w:pPr>
        <w:rPr>
          <w:sz w:val="22"/>
        </w:rPr>
      </w:pPr>
      <w:r w:rsidRPr="006E70B4">
        <w:rPr>
          <w:sz w:val="22"/>
        </w:rPr>
        <w:t xml:space="preserve">Once a client account has been imported, all screens within the counselor’s account will show the same information the client would see based on the client profile. For example, clicking the </w:t>
      </w:r>
      <w:r w:rsidRPr="006E70B4">
        <w:rPr>
          <w:b/>
          <w:bCs/>
          <w:sz w:val="22"/>
        </w:rPr>
        <w:t>Profile</w:t>
      </w:r>
      <w:r w:rsidRPr="006E70B4">
        <w:rPr>
          <w:sz w:val="22"/>
        </w:rPr>
        <w:t xml:space="preserve"> tab from the counselor’s account would show the client’s profile. Clicking the </w:t>
      </w:r>
      <w:r w:rsidRPr="006E70B4">
        <w:rPr>
          <w:b/>
          <w:bCs/>
          <w:sz w:val="22"/>
        </w:rPr>
        <w:t>Occupations</w:t>
      </w:r>
      <w:r w:rsidRPr="006E70B4">
        <w:rPr>
          <w:sz w:val="22"/>
        </w:rPr>
        <w:t xml:space="preserve"> tab from the counselor’s account would show the client’s saved occupations. Similarly, results on the </w:t>
      </w:r>
      <w:r w:rsidRPr="006E70B4">
        <w:rPr>
          <w:b/>
          <w:bCs/>
          <w:sz w:val="22"/>
        </w:rPr>
        <w:t>Fit</w:t>
      </w:r>
      <w:r w:rsidRPr="006E70B4">
        <w:rPr>
          <w:sz w:val="22"/>
        </w:rPr>
        <w:t xml:space="preserve"> screen would show Fit in relation to the client’s profile</w:t>
      </w:r>
      <w:r w:rsidR="006E70B4" w:rsidRPr="006E70B4">
        <w:rPr>
          <w:sz w:val="22"/>
        </w:rPr>
        <w:t>.</w:t>
      </w:r>
    </w:p>
    <w:p w14:paraId="3F7DE8F8" w14:textId="78740DBA" w:rsidR="00815347" w:rsidRPr="006E70B4" w:rsidRDefault="00815347" w:rsidP="006E70B4">
      <w:pPr>
        <w:spacing w:after="2280"/>
        <w:rPr>
          <w:sz w:val="22"/>
        </w:rPr>
      </w:pPr>
      <w:r w:rsidRPr="006E70B4">
        <w:rPr>
          <w:sz w:val="22"/>
        </w:rPr>
        <w:t xml:space="preserve">To import a different profile, return to the </w:t>
      </w:r>
      <w:r w:rsidRPr="006E70B4">
        <w:rPr>
          <w:b/>
          <w:bCs/>
          <w:sz w:val="22"/>
        </w:rPr>
        <w:t xml:space="preserve">My </w:t>
      </w:r>
      <w:r w:rsidRPr="006E70B4">
        <w:rPr>
          <w:b/>
          <w:sz w:val="22"/>
        </w:rPr>
        <w:t>Dashboard</w:t>
      </w:r>
      <w:r w:rsidR="006E70B4" w:rsidRPr="006E70B4">
        <w:rPr>
          <w:b/>
          <w:sz w:val="22"/>
        </w:rPr>
        <w:t xml:space="preserve"> </w:t>
      </w:r>
      <w:r w:rsidRPr="006E70B4">
        <w:rPr>
          <w:sz w:val="22"/>
        </w:rPr>
        <w:t xml:space="preserve">screen </w:t>
      </w:r>
      <w:r w:rsidR="006E70B4" w:rsidRPr="006E70B4">
        <w:rPr>
          <w:sz w:val="22"/>
        </w:rPr>
        <w:t xml:space="preserve">and </w:t>
      </w:r>
      <w:r w:rsidRPr="006E70B4">
        <w:rPr>
          <w:sz w:val="22"/>
        </w:rPr>
        <w:t xml:space="preserve">click on a different name, and click </w:t>
      </w:r>
      <w:r w:rsidRPr="006E70B4">
        <w:rPr>
          <w:b/>
          <w:bCs/>
          <w:sz w:val="22"/>
        </w:rPr>
        <w:t>Activate Profile</w:t>
      </w:r>
      <w:r w:rsidRPr="006E70B4">
        <w:rPr>
          <w:sz w:val="22"/>
        </w:rPr>
        <w:t xml:space="preserve"> button.</w:t>
      </w:r>
    </w:p>
    <w:p w14:paraId="4D6FB2D3" w14:textId="77777777" w:rsidR="00815347" w:rsidRPr="00091E2C" w:rsidRDefault="00815347" w:rsidP="00815347">
      <w:pPr>
        <w:pStyle w:val="Heading2"/>
        <w:rPr>
          <w:sz w:val="32"/>
        </w:rPr>
      </w:pPr>
      <w:bookmarkStart w:id="7" w:name="_Toc520210619"/>
      <w:r w:rsidRPr="00091E2C">
        <w:rPr>
          <w:sz w:val="32"/>
        </w:rPr>
        <w:lastRenderedPageBreak/>
        <w:t>Removing a Client from Tracking</w:t>
      </w:r>
      <w:bookmarkEnd w:id="7"/>
    </w:p>
    <w:p w14:paraId="12616F5D" w14:textId="77777777" w:rsidR="006E70B4" w:rsidRPr="006E70B4" w:rsidRDefault="00815347" w:rsidP="006E70B4">
      <w:pPr>
        <w:rPr>
          <w:noProof/>
          <w:sz w:val="22"/>
        </w:rPr>
      </w:pPr>
      <w:r w:rsidRPr="006E70B4">
        <w:rPr>
          <w:sz w:val="22"/>
        </w:rPr>
        <w:t xml:space="preserve">To stop tracking a client, return to the </w:t>
      </w:r>
      <w:r w:rsidRPr="006E70B4">
        <w:rPr>
          <w:b/>
          <w:bCs/>
          <w:sz w:val="22"/>
        </w:rPr>
        <w:t>My Dashboard</w:t>
      </w:r>
      <w:r w:rsidRPr="006E70B4">
        <w:rPr>
          <w:sz w:val="22"/>
        </w:rPr>
        <w:t xml:space="preserve"> tab, and check the box under the </w:t>
      </w:r>
      <w:r w:rsidRPr="006E70B4">
        <w:rPr>
          <w:b/>
          <w:bCs/>
          <w:sz w:val="22"/>
        </w:rPr>
        <w:t>Stop Tracking</w:t>
      </w:r>
      <w:r w:rsidRPr="006E70B4">
        <w:rPr>
          <w:sz w:val="22"/>
        </w:rPr>
        <w:t xml:space="preserve"> column. This will prompt the following warning message:</w:t>
      </w:r>
      <w:r w:rsidR="006E70B4" w:rsidRPr="006E70B4">
        <w:rPr>
          <w:noProof/>
          <w:sz w:val="22"/>
        </w:rPr>
        <w:t xml:space="preserve"> </w:t>
      </w:r>
    </w:p>
    <w:p w14:paraId="27677419" w14:textId="77870897" w:rsidR="00815347" w:rsidRDefault="006E70B4" w:rsidP="006E70B4">
      <w:pPr>
        <w:jc w:val="center"/>
      </w:pPr>
      <w:r>
        <w:rPr>
          <w:noProof/>
        </w:rPr>
        <w:drawing>
          <wp:inline distT="0" distB="0" distL="0" distR="0" wp14:anchorId="5328E485" wp14:editId="62D3AAB1">
            <wp:extent cx="2830830" cy="607060"/>
            <wp:effectExtent l="0" t="0" r="1270" b="2540"/>
            <wp:docPr id="5" name="Picture 5" descr="&quot;Are you sure you want to remove this client fom track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op tracking warning.png"/>
                    <pic:cNvPicPr/>
                  </pic:nvPicPr>
                  <pic:blipFill>
                    <a:blip r:embed="rId10">
                      <a:extLst>
                        <a:ext uri="{28A0092B-C50C-407E-A947-70E740481C1C}">
                          <a14:useLocalDpi xmlns:a14="http://schemas.microsoft.com/office/drawing/2010/main" val="0"/>
                        </a:ext>
                      </a:extLst>
                    </a:blip>
                    <a:stretch>
                      <a:fillRect/>
                    </a:stretch>
                  </pic:blipFill>
                  <pic:spPr>
                    <a:xfrm>
                      <a:off x="0" y="0"/>
                      <a:ext cx="2830830" cy="607060"/>
                    </a:xfrm>
                    <a:prstGeom prst="rect">
                      <a:avLst/>
                    </a:prstGeom>
                  </pic:spPr>
                </pic:pic>
              </a:graphicData>
            </a:graphic>
          </wp:inline>
        </w:drawing>
      </w:r>
    </w:p>
    <w:p w14:paraId="6FE63907" w14:textId="60C5FF55" w:rsidR="00815347" w:rsidRDefault="00815347" w:rsidP="007D6ACE">
      <w:pPr>
        <w:rPr>
          <w:sz w:val="22"/>
        </w:rPr>
      </w:pPr>
      <w:r w:rsidRPr="006E70B4">
        <w:rPr>
          <w:sz w:val="22"/>
        </w:rPr>
        <w:t xml:space="preserve">Selecting </w:t>
      </w:r>
      <w:r w:rsidRPr="006E70B4">
        <w:rPr>
          <w:b/>
          <w:bCs/>
          <w:sz w:val="22"/>
        </w:rPr>
        <w:t>Ok</w:t>
      </w:r>
      <w:r w:rsidRPr="006E70B4">
        <w:rPr>
          <w:sz w:val="22"/>
        </w:rPr>
        <w:t xml:space="preserve"> will remove the client from the </w:t>
      </w:r>
      <w:r w:rsidRPr="006E70B4">
        <w:rPr>
          <w:b/>
          <w:bCs/>
          <w:sz w:val="22"/>
        </w:rPr>
        <w:t>My Dashboard</w:t>
      </w:r>
      <w:r w:rsidRPr="006E70B4">
        <w:rPr>
          <w:sz w:val="22"/>
        </w:rPr>
        <w:t xml:space="preserve"> tab</w:t>
      </w:r>
      <w:r w:rsidR="006E70B4" w:rsidRPr="006E70B4">
        <w:rPr>
          <w:sz w:val="22"/>
        </w:rPr>
        <w:t xml:space="preserve">.  </w:t>
      </w:r>
      <w:r w:rsidRPr="006E70B4">
        <w:rPr>
          <w:sz w:val="22"/>
        </w:rPr>
        <w:t xml:space="preserve">The client will still be able to access his or her account, but the counselor will no longer have access to the client’s profile and usage information. Untracked client accounts can be re-added at any time for tracking again in the future. To re-add a previous client, or to add another client, click </w:t>
      </w:r>
      <w:r w:rsidRPr="006E70B4">
        <w:rPr>
          <w:b/>
          <w:bCs/>
          <w:sz w:val="22"/>
        </w:rPr>
        <w:t>Add Client</w:t>
      </w:r>
      <w:r w:rsidRPr="006E70B4">
        <w:rPr>
          <w:sz w:val="22"/>
        </w:rPr>
        <w:t xml:space="preserve"> </w:t>
      </w:r>
      <w:r w:rsidR="006E70B4" w:rsidRPr="006E70B4">
        <w:rPr>
          <w:sz w:val="22"/>
        </w:rPr>
        <w:t>and input their email address.  It will automatically link to the existing account</w:t>
      </w:r>
      <w:r w:rsidR="006E70B4">
        <w:rPr>
          <w:sz w:val="22"/>
        </w:rPr>
        <w:t>.</w:t>
      </w:r>
    </w:p>
    <w:p w14:paraId="3FAEFDE0" w14:textId="08A2FD90" w:rsidR="00127DE0" w:rsidRPr="00B4443B" w:rsidRDefault="00127DE0" w:rsidP="007D6ACE">
      <w:pPr>
        <w:rPr>
          <w:sz w:val="22"/>
        </w:rPr>
      </w:pPr>
      <w:r w:rsidRPr="00B4443B">
        <w:rPr>
          <w:sz w:val="22"/>
        </w:rPr>
        <w:t>If you have recommendations for how to make the profile more useful, please let us know by posting a comment using the comment link at the bottom of every screen.</w:t>
      </w:r>
    </w:p>
    <w:p w14:paraId="362CA45C" w14:textId="0FC5AD0D" w:rsidR="007D6ACE" w:rsidRDefault="00127DE0" w:rsidP="00127DE0">
      <w:pPr>
        <w:pStyle w:val="Heading1"/>
        <w:jc w:val="center"/>
        <w:rPr>
          <w:sz w:val="48"/>
        </w:rPr>
      </w:pPr>
      <w:r>
        <w:rPr>
          <w:noProof/>
          <w:sz w:val="48"/>
        </w:rPr>
        <w:drawing>
          <wp:inline distT="0" distB="0" distL="0" distR="0" wp14:anchorId="2D8C84D2" wp14:editId="7910B484">
            <wp:extent cx="4264429" cy="403663"/>
            <wp:effectExtent l="0" t="0" r="0" b="3175"/>
            <wp:docPr id="7" name="Picture 7" descr="Screenshot of the bottom of every page of TCI+, showing Comments, Questions, About Us, Terms of Service, and Priv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12-13 at 8.30.43 A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54872" cy="431156"/>
                    </a:xfrm>
                    <a:prstGeom prst="rect">
                      <a:avLst/>
                    </a:prstGeom>
                  </pic:spPr>
                </pic:pic>
              </a:graphicData>
            </a:graphic>
          </wp:inline>
        </w:drawing>
      </w:r>
    </w:p>
    <w:sectPr w:rsidR="007D6ACE" w:rsidSect="00EB1E5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148E9" w14:textId="77777777" w:rsidR="00080786" w:rsidRDefault="00080786" w:rsidP="002A0D8F">
      <w:pPr>
        <w:spacing w:after="0" w:line="240" w:lineRule="auto"/>
      </w:pPr>
      <w:r>
        <w:separator/>
      </w:r>
    </w:p>
  </w:endnote>
  <w:endnote w:type="continuationSeparator" w:id="0">
    <w:p w14:paraId="79E3BE13" w14:textId="77777777" w:rsidR="00080786" w:rsidRDefault="00080786" w:rsidP="002A0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FF876" w14:textId="335ABBD4" w:rsidR="005D3B97" w:rsidRDefault="005D3B97">
    <w:pPr>
      <w:pStyle w:val="Footer"/>
      <w:jc w:val="right"/>
    </w:pPr>
    <w:r w:rsidRPr="005D3B97">
      <w:rPr>
        <w:color w:val="4F81BD"/>
      </w:rPr>
      <w:t xml:space="preserve">TheCareerIndex.com   </w:t>
    </w:r>
    <w:sdt>
      <w:sdtPr>
        <w:id w:val="-1533808313"/>
        <w:docPartObj>
          <w:docPartGallery w:val="Page Numbers (Bottom of Page)"/>
          <w:docPartUnique/>
        </w:docPartObj>
      </w:sdtPr>
      <w:sdtEndPr>
        <w:rPr>
          <w:noProof/>
        </w:rPr>
      </w:sdtEndPr>
      <w:sdtContent>
        <w:r w:rsidR="00471E4F">
          <w:fldChar w:fldCharType="begin"/>
        </w:r>
        <w:r>
          <w:instrText xml:space="preserve"> PAGE   \* MERGEFORMAT </w:instrText>
        </w:r>
        <w:r w:rsidR="00471E4F">
          <w:fldChar w:fldCharType="separate"/>
        </w:r>
        <w:r w:rsidR="00B4634E">
          <w:rPr>
            <w:noProof/>
          </w:rPr>
          <w:t>1</w:t>
        </w:r>
        <w:r w:rsidR="00471E4F">
          <w:rPr>
            <w:noProof/>
          </w:rPr>
          <w:fldChar w:fldCharType="end"/>
        </w:r>
      </w:sdtContent>
    </w:sdt>
  </w:p>
  <w:p w14:paraId="429BAF64" w14:textId="77777777" w:rsidR="002A0D8F" w:rsidRDefault="002A0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E33E3" w14:textId="77777777" w:rsidR="00080786" w:rsidRDefault="00080786" w:rsidP="002A0D8F">
      <w:pPr>
        <w:spacing w:after="0" w:line="240" w:lineRule="auto"/>
      </w:pPr>
      <w:r>
        <w:separator/>
      </w:r>
    </w:p>
  </w:footnote>
  <w:footnote w:type="continuationSeparator" w:id="0">
    <w:p w14:paraId="1E7F2FDA" w14:textId="77777777" w:rsidR="00080786" w:rsidRDefault="00080786" w:rsidP="002A0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C7239" w14:textId="77777777" w:rsidR="002A0D8F" w:rsidRDefault="002A0D8F" w:rsidP="00A62E44">
    <w:pPr>
      <w:pStyle w:val="Header"/>
      <w:jc w:val="right"/>
    </w:pPr>
    <w:r>
      <w:rPr>
        <w:noProof/>
      </w:rPr>
      <w:drawing>
        <wp:inline distT="0" distB="0" distL="0" distR="0" wp14:anchorId="30612EE1" wp14:editId="1B5039CB">
          <wp:extent cx="2609850" cy="456742"/>
          <wp:effectExtent l="0" t="0" r="0" b="635"/>
          <wp:docPr id="1" name="Picture 1" descr="The Career Index Plus Logo says &quot;The Career Index Plu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nieminen\Desktop\tci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1314" cy="4744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654"/>
    <w:multiLevelType w:val="hybridMultilevel"/>
    <w:tmpl w:val="18A25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35D69"/>
    <w:multiLevelType w:val="hybridMultilevel"/>
    <w:tmpl w:val="B6FC5C64"/>
    <w:lvl w:ilvl="0" w:tplc="E7E24FF4">
      <w:start w:val="1"/>
      <w:numFmt w:val="bullet"/>
      <w:lvlText w:val="•"/>
      <w:lvlJc w:val="left"/>
      <w:pPr>
        <w:tabs>
          <w:tab w:val="num" w:pos="720"/>
        </w:tabs>
        <w:ind w:left="720" w:hanging="360"/>
      </w:pPr>
      <w:rPr>
        <w:rFonts w:ascii="Arial" w:hAnsi="Arial" w:hint="default"/>
      </w:rPr>
    </w:lvl>
    <w:lvl w:ilvl="1" w:tplc="D8BC4AA8">
      <w:start w:val="1"/>
      <w:numFmt w:val="bullet"/>
      <w:lvlText w:val="•"/>
      <w:lvlJc w:val="left"/>
      <w:pPr>
        <w:tabs>
          <w:tab w:val="num" w:pos="1440"/>
        </w:tabs>
        <w:ind w:left="1440" w:hanging="360"/>
      </w:pPr>
      <w:rPr>
        <w:rFonts w:ascii="Arial" w:hAnsi="Arial" w:hint="default"/>
      </w:rPr>
    </w:lvl>
    <w:lvl w:ilvl="2" w:tplc="7BA286E8" w:tentative="1">
      <w:start w:val="1"/>
      <w:numFmt w:val="bullet"/>
      <w:lvlText w:val="•"/>
      <w:lvlJc w:val="left"/>
      <w:pPr>
        <w:tabs>
          <w:tab w:val="num" w:pos="2160"/>
        </w:tabs>
        <w:ind w:left="2160" w:hanging="360"/>
      </w:pPr>
      <w:rPr>
        <w:rFonts w:ascii="Arial" w:hAnsi="Arial" w:hint="default"/>
      </w:rPr>
    </w:lvl>
    <w:lvl w:ilvl="3" w:tplc="1D40A88A" w:tentative="1">
      <w:start w:val="1"/>
      <w:numFmt w:val="bullet"/>
      <w:lvlText w:val="•"/>
      <w:lvlJc w:val="left"/>
      <w:pPr>
        <w:tabs>
          <w:tab w:val="num" w:pos="2880"/>
        </w:tabs>
        <w:ind w:left="2880" w:hanging="360"/>
      </w:pPr>
      <w:rPr>
        <w:rFonts w:ascii="Arial" w:hAnsi="Arial" w:hint="default"/>
      </w:rPr>
    </w:lvl>
    <w:lvl w:ilvl="4" w:tplc="2D72CEB6" w:tentative="1">
      <w:start w:val="1"/>
      <w:numFmt w:val="bullet"/>
      <w:lvlText w:val="•"/>
      <w:lvlJc w:val="left"/>
      <w:pPr>
        <w:tabs>
          <w:tab w:val="num" w:pos="3600"/>
        </w:tabs>
        <w:ind w:left="3600" w:hanging="360"/>
      </w:pPr>
      <w:rPr>
        <w:rFonts w:ascii="Arial" w:hAnsi="Arial" w:hint="default"/>
      </w:rPr>
    </w:lvl>
    <w:lvl w:ilvl="5" w:tplc="DAD23208" w:tentative="1">
      <w:start w:val="1"/>
      <w:numFmt w:val="bullet"/>
      <w:lvlText w:val="•"/>
      <w:lvlJc w:val="left"/>
      <w:pPr>
        <w:tabs>
          <w:tab w:val="num" w:pos="4320"/>
        </w:tabs>
        <w:ind w:left="4320" w:hanging="360"/>
      </w:pPr>
      <w:rPr>
        <w:rFonts w:ascii="Arial" w:hAnsi="Arial" w:hint="default"/>
      </w:rPr>
    </w:lvl>
    <w:lvl w:ilvl="6" w:tplc="B93840C4" w:tentative="1">
      <w:start w:val="1"/>
      <w:numFmt w:val="bullet"/>
      <w:lvlText w:val="•"/>
      <w:lvlJc w:val="left"/>
      <w:pPr>
        <w:tabs>
          <w:tab w:val="num" w:pos="5040"/>
        </w:tabs>
        <w:ind w:left="5040" w:hanging="360"/>
      </w:pPr>
      <w:rPr>
        <w:rFonts w:ascii="Arial" w:hAnsi="Arial" w:hint="default"/>
      </w:rPr>
    </w:lvl>
    <w:lvl w:ilvl="7" w:tplc="0C940764" w:tentative="1">
      <w:start w:val="1"/>
      <w:numFmt w:val="bullet"/>
      <w:lvlText w:val="•"/>
      <w:lvlJc w:val="left"/>
      <w:pPr>
        <w:tabs>
          <w:tab w:val="num" w:pos="5760"/>
        </w:tabs>
        <w:ind w:left="5760" w:hanging="360"/>
      </w:pPr>
      <w:rPr>
        <w:rFonts w:ascii="Arial" w:hAnsi="Arial" w:hint="default"/>
      </w:rPr>
    </w:lvl>
    <w:lvl w:ilvl="8" w:tplc="FDA2DD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787BF6"/>
    <w:multiLevelType w:val="hybridMultilevel"/>
    <w:tmpl w:val="708E53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FA4BCA"/>
    <w:multiLevelType w:val="hybridMultilevel"/>
    <w:tmpl w:val="A2E82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133774"/>
    <w:multiLevelType w:val="hybridMultilevel"/>
    <w:tmpl w:val="2738E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3251A"/>
    <w:multiLevelType w:val="hybridMultilevel"/>
    <w:tmpl w:val="3F668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10103CE"/>
    <w:multiLevelType w:val="hybridMultilevel"/>
    <w:tmpl w:val="393E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A63659"/>
    <w:multiLevelType w:val="hybridMultilevel"/>
    <w:tmpl w:val="ED265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B5C2070"/>
    <w:multiLevelType w:val="hybridMultilevel"/>
    <w:tmpl w:val="202CC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D2F1721"/>
    <w:multiLevelType w:val="hybridMultilevel"/>
    <w:tmpl w:val="25B631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D59686D"/>
    <w:multiLevelType w:val="hybridMultilevel"/>
    <w:tmpl w:val="C0029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7D223C"/>
    <w:multiLevelType w:val="hybridMultilevel"/>
    <w:tmpl w:val="4416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50646D"/>
    <w:multiLevelType w:val="hybridMultilevel"/>
    <w:tmpl w:val="0C7C7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2"/>
  </w:num>
  <w:num w:numId="4">
    <w:abstractNumId w:val="6"/>
  </w:num>
  <w:num w:numId="5">
    <w:abstractNumId w:val="11"/>
  </w:num>
  <w:num w:numId="6">
    <w:abstractNumId w:val="1"/>
  </w:num>
  <w:num w:numId="7">
    <w:abstractNumId w:val="9"/>
  </w:num>
  <w:num w:numId="8">
    <w:abstractNumId w:val="4"/>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D8F"/>
    <w:rsid w:val="0002102B"/>
    <w:rsid w:val="0002134A"/>
    <w:rsid w:val="00060780"/>
    <w:rsid w:val="00080786"/>
    <w:rsid w:val="000858C2"/>
    <w:rsid w:val="000C1A35"/>
    <w:rsid w:val="000D5E61"/>
    <w:rsid w:val="001063EA"/>
    <w:rsid w:val="00106FC7"/>
    <w:rsid w:val="00120FEE"/>
    <w:rsid w:val="00127DE0"/>
    <w:rsid w:val="0019598D"/>
    <w:rsid w:val="00215904"/>
    <w:rsid w:val="002358ED"/>
    <w:rsid w:val="00292467"/>
    <w:rsid w:val="002A0D8F"/>
    <w:rsid w:val="002F0291"/>
    <w:rsid w:val="002F731F"/>
    <w:rsid w:val="00337AA0"/>
    <w:rsid w:val="003503E0"/>
    <w:rsid w:val="003C5097"/>
    <w:rsid w:val="0044548C"/>
    <w:rsid w:val="00471E4F"/>
    <w:rsid w:val="004E43E6"/>
    <w:rsid w:val="005672A7"/>
    <w:rsid w:val="005C5E5B"/>
    <w:rsid w:val="005D3B97"/>
    <w:rsid w:val="005D517E"/>
    <w:rsid w:val="00620EC5"/>
    <w:rsid w:val="006E70B4"/>
    <w:rsid w:val="00713002"/>
    <w:rsid w:val="00732DC3"/>
    <w:rsid w:val="00771FCB"/>
    <w:rsid w:val="007D6ACE"/>
    <w:rsid w:val="007D7DBB"/>
    <w:rsid w:val="00815347"/>
    <w:rsid w:val="00892639"/>
    <w:rsid w:val="008E0CBE"/>
    <w:rsid w:val="0090492C"/>
    <w:rsid w:val="00996CDF"/>
    <w:rsid w:val="00A1014C"/>
    <w:rsid w:val="00A62E44"/>
    <w:rsid w:val="00A904F6"/>
    <w:rsid w:val="00B4443B"/>
    <w:rsid w:val="00B45175"/>
    <w:rsid w:val="00B4634E"/>
    <w:rsid w:val="00BC772B"/>
    <w:rsid w:val="00BD6CD9"/>
    <w:rsid w:val="00BD73B8"/>
    <w:rsid w:val="00C07810"/>
    <w:rsid w:val="00C324B6"/>
    <w:rsid w:val="00C7314A"/>
    <w:rsid w:val="00C83326"/>
    <w:rsid w:val="00C907C3"/>
    <w:rsid w:val="00CC55CC"/>
    <w:rsid w:val="00CE4EDE"/>
    <w:rsid w:val="00CF46A7"/>
    <w:rsid w:val="00D12F1B"/>
    <w:rsid w:val="00D46203"/>
    <w:rsid w:val="00D61851"/>
    <w:rsid w:val="00DE1460"/>
    <w:rsid w:val="00E707E1"/>
    <w:rsid w:val="00E87017"/>
    <w:rsid w:val="00EB1E58"/>
    <w:rsid w:val="00F574D8"/>
    <w:rsid w:val="00FA0629"/>
    <w:rsid w:val="00FE184B"/>
    <w:rsid w:val="00FE2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4E833"/>
  <w15:docId w15:val="{06EDBBAE-9ECB-8A40-86E5-7A10CF23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B97"/>
    <w:rPr>
      <w:sz w:val="26"/>
    </w:rPr>
  </w:style>
  <w:style w:type="paragraph" w:styleId="Heading1">
    <w:name w:val="heading 1"/>
    <w:basedOn w:val="Normal"/>
    <w:next w:val="Normal"/>
    <w:link w:val="Heading1Char"/>
    <w:uiPriority w:val="9"/>
    <w:qFormat/>
    <w:rsid w:val="005D3B9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D3B97"/>
    <w:pPr>
      <w:keepNext/>
      <w:keepLines/>
      <w:spacing w:before="200" w:after="0"/>
      <w:outlineLvl w:val="1"/>
    </w:pPr>
    <w:rPr>
      <w:rFonts w:asciiTheme="majorHAnsi" w:eastAsiaTheme="majorEastAsia" w:hAnsiTheme="majorHAnsi" w:cstheme="majorBidi"/>
      <w:b/>
      <w:bCs/>
      <w:color w:val="5B9BD5" w:themeColor="accent1"/>
      <w:szCs w:val="26"/>
    </w:rPr>
  </w:style>
  <w:style w:type="paragraph" w:styleId="Heading3">
    <w:name w:val="heading 3"/>
    <w:basedOn w:val="Normal"/>
    <w:next w:val="Normal"/>
    <w:link w:val="Heading3Char"/>
    <w:uiPriority w:val="9"/>
    <w:semiHidden/>
    <w:unhideWhenUsed/>
    <w:qFormat/>
    <w:rsid w:val="005D3B9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5D3B97"/>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5D3B9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D3B97"/>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D3B9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3B97"/>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5D3B9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B9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D3B97"/>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2A0D8F"/>
    <w:pPr>
      <w:ind w:left="720"/>
      <w:contextualSpacing/>
    </w:pPr>
  </w:style>
  <w:style w:type="paragraph" w:styleId="Title">
    <w:name w:val="Title"/>
    <w:basedOn w:val="Normal"/>
    <w:next w:val="Normal"/>
    <w:link w:val="TitleChar"/>
    <w:uiPriority w:val="10"/>
    <w:qFormat/>
    <w:rsid w:val="005D3B9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5D3B97"/>
    <w:rPr>
      <w:rFonts w:asciiTheme="majorHAnsi" w:eastAsiaTheme="majorEastAsia" w:hAnsiTheme="majorHAnsi" w:cstheme="majorBidi"/>
      <w:color w:val="323E4F" w:themeColor="text2" w:themeShade="BF"/>
      <w:spacing w:val="5"/>
      <w:sz w:val="52"/>
      <w:szCs w:val="52"/>
    </w:rPr>
  </w:style>
  <w:style w:type="paragraph" w:styleId="Header">
    <w:name w:val="header"/>
    <w:basedOn w:val="Normal"/>
    <w:link w:val="HeaderChar"/>
    <w:uiPriority w:val="99"/>
    <w:unhideWhenUsed/>
    <w:rsid w:val="002A0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D8F"/>
    <w:rPr>
      <w:rFonts w:ascii="Calibri" w:eastAsia="Calibri" w:hAnsi="Calibri" w:cs="Times New Roman"/>
      <w:sz w:val="28"/>
    </w:rPr>
  </w:style>
  <w:style w:type="paragraph" w:styleId="Footer">
    <w:name w:val="footer"/>
    <w:basedOn w:val="Normal"/>
    <w:link w:val="FooterChar"/>
    <w:uiPriority w:val="99"/>
    <w:unhideWhenUsed/>
    <w:rsid w:val="002A0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D8F"/>
    <w:rPr>
      <w:rFonts w:ascii="Calibri" w:eastAsia="Calibri" w:hAnsi="Calibri" w:cs="Times New Roman"/>
      <w:sz w:val="28"/>
    </w:rPr>
  </w:style>
  <w:style w:type="character" w:customStyle="1" w:styleId="Heading3Char">
    <w:name w:val="Heading 3 Char"/>
    <w:basedOn w:val="DefaultParagraphFont"/>
    <w:link w:val="Heading3"/>
    <w:uiPriority w:val="9"/>
    <w:semiHidden/>
    <w:rsid w:val="005D3B9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9"/>
    <w:rsid w:val="005D3B9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5D3B9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5D3B9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5D3B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D3B97"/>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5D3B9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D3B97"/>
    <w:pPr>
      <w:spacing w:line="240" w:lineRule="auto"/>
    </w:pPr>
    <w:rPr>
      <w:b/>
      <w:bCs/>
      <w:color w:val="5B9BD5" w:themeColor="accent1"/>
      <w:sz w:val="18"/>
      <w:szCs w:val="18"/>
    </w:rPr>
  </w:style>
  <w:style w:type="paragraph" w:styleId="Subtitle">
    <w:name w:val="Subtitle"/>
    <w:basedOn w:val="Normal"/>
    <w:next w:val="Normal"/>
    <w:link w:val="SubtitleChar"/>
    <w:uiPriority w:val="11"/>
    <w:qFormat/>
    <w:rsid w:val="005D3B9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D3B97"/>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5D3B97"/>
    <w:rPr>
      <w:b/>
      <w:bCs/>
    </w:rPr>
  </w:style>
  <w:style w:type="character" w:styleId="Emphasis">
    <w:name w:val="Emphasis"/>
    <w:basedOn w:val="DefaultParagraphFont"/>
    <w:uiPriority w:val="20"/>
    <w:qFormat/>
    <w:rsid w:val="005D3B97"/>
    <w:rPr>
      <w:i/>
      <w:iCs/>
    </w:rPr>
  </w:style>
  <w:style w:type="paragraph" w:styleId="NoSpacing">
    <w:name w:val="No Spacing"/>
    <w:uiPriority w:val="1"/>
    <w:qFormat/>
    <w:rsid w:val="005D3B97"/>
    <w:pPr>
      <w:spacing w:after="0" w:line="240" w:lineRule="auto"/>
    </w:pPr>
  </w:style>
  <w:style w:type="paragraph" w:styleId="Quote">
    <w:name w:val="Quote"/>
    <w:basedOn w:val="Normal"/>
    <w:next w:val="Normal"/>
    <w:link w:val="QuoteChar"/>
    <w:uiPriority w:val="29"/>
    <w:qFormat/>
    <w:rsid w:val="005D3B97"/>
    <w:rPr>
      <w:i/>
      <w:iCs/>
      <w:color w:val="000000" w:themeColor="text1"/>
    </w:rPr>
  </w:style>
  <w:style w:type="character" w:customStyle="1" w:styleId="QuoteChar">
    <w:name w:val="Quote Char"/>
    <w:basedOn w:val="DefaultParagraphFont"/>
    <w:link w:val="Quote"/>
    <w:uiPriority w:val="29"/>
    <w:rsid w:val="005D3B97"/>
    <w:rPr>
      <w:i/>
      <w:iCs/>
      <w:color w:val="000000" w:themeColor="text1"/>
    </w:rPr>
  </w:style>
  <w:style w:type="paragraph" w:styleId="IntenseQuote">
    <w:name w:val="Intense Quote"/>
    <w:basedOn w:val="Normal"/>
    <w:next w:val="Normal"/>
    <w:link w:val="IntenseQuoteChar"/>
    <w:uiPriority w:val="30"/>
    <w:qFormat/>
    <w:rsid w:val="005D3B97"/>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5D3B97"/>
    <w:rPr>
      <w:b/>
      <w:bCs/>
      <w:i/>
      <w:iCs/>
      <w:color w:val="5B9BD5" w:themeColor="accent1"/>
    </w:rPr>
  </w:style>
  <w:style w:type="character" w:styleId="SubtleEmphasis">
    <w:name w:val="Subtle Emphasis"/>
    <w:basedOn w:val="DefaultParagraphFont"/>
    <w:uiPriority w:val="19"/>
    <w:qFormat/>
    <w:rsid w:val="005D3B97"/>
    <w:rPr>
      <w:i/>
      <w:iCs/>
      <w:color w:val="808080" w:themeColor="text1" w:themeTint="7F"/>
    </w:rPr>
  </w:style>
  <w:style w:type="character" w:styleId="IntenseEmphasis">
    <w:name w:val="Intense Emphasis"/>
    <w:basedOn w:val="DefaultParagraphFont"/>
    <w:uiPriority w:val="21"/>
    <w:qFormat/>
    <w:rsid w:val="005D3B97"/>
    <w:rPr>
      <w:b/>
      <w:bCs/>
      <w:i/>
      <w:iCs/>
      <w:color w:val="5B9BD5" w:themeColor="accent1"/>
    </w:rPr>
  </w:style>
  <w:style w:type="character" w:styleId="SubtleReference">
    <w:name w:val="Subtle Reference"/>
    <w:basedOn w:val="DefaultParagraphFont"/>
    <w:uiPriority w:val="31"/>
    <w:qFormat/>
    <w:rsid w:val="005D3B97"/>
    <w:rPr>
      <w:smallCaps/>
      <w:color w:val="ED7D31" w:themeColor="accent2"/>
      <w:u w:val="single"/>
    </w:rPr>
  </w:style>
  <w:style w:type="character" w:styleId="IntenseReference">
    <w:name w:val="Intense Reference"/>
    <w:basedOn w:val="DefaultParagraphFont"/>
    <w:uiPriority w:val="32"/>
    <w:qFormat/>
    <w:rsid w:val="005D3B97"/>
    <w:rPr>
      <w:b/>
      <w:bCs/>
      <w:smallCaps/>
      <w:color w:val="ED7D31" w:themeColor="accent2"/>
      <w:spacing w:val="5"/>
      <w:u w:val="single"/>
    </w:rPr>
  </w:style>
  <w:style w:type="character" w:styleId="BookTitle">
    <w:name w:val="Book Title"/>
    <w:basedOn w:val="DefaultParagraphFont"/>
    <w:uiPriority w:val="33"/>
    <w:qFormat/>
    <w:rsid w:val="005D3B97"/>
    <w:rPr>
      <w:b/>
      <w:bCs/>
      <w:smallCaps/>
      <w:spacing w:val="5"/>
    </w:rPr>
  </w:style>
  <w:style w:type="paragraph" w:styleId="TOCHeading">
    <w:name w:val="TOC Heading"/>
    <w:basedOn w:val="Heading1"/>
    <w:next w:val="Normal"/>
    <w:uiPriority w:val="39"/>
    <w:semiHidden/>
    <w:unhideWhenUsed/>
    <w:qFormat/>
    <w:rsid w:val="005D3B97"/>
    <w:pPr>
      <w:outlineLvl w:val="9"/>
    </w:pPr>
  </w:style>
  <w:style w:type="table" w:styleId="TableGrid">
    <w:name w:val="Table Grid"/>
    <w:basedOn w:val="TableNormal"/>
    <w:uiPriority w:val="39"/>
    <w:rsid w:val="00F574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7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4D8"/>
    <w:rPr>
      <w:rFonts w:ascii="Segoe UI" w:hAnsi="Segoe UI" w:cs="Segoe UI"/>
      <w:sz w:val="18"/>
      <w:szCs w:val="18"/>
    </w:rPr>
  </w:style>
  <w:style w:type="character" w:styleId="CommentReference">
    <w:name w:val="annotation reference"/>
    <w:uiPriority w:val="99"/>
    <w:semiHidden/>
    <w:rsid w:val="00FE23E2"/>
    <w:rPr>
      <w:rFonts w:cs="Times New Roman"/>
      <w:sz w:val="16"/>
      <w:szCs w:val="16"/>
    </w:rPr>
  </w:style>
  <w:style w:type="paragraph" w:styleId="CommentText">
    <w:name w:val="annotation text"/>
    <w:basedOn w:val="Normal"/>
    <w:link w:val="CommentTextChar"/>
    <w:uiPriority w:val="99"/>
    <w:rsid w:val="00FE23E2"/>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FE23E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37AA0"/>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337AA0"/>
    <w:rPr>
      <w:rFonts w:ascii="Calibri" w:eastAsia="Calibri" w:hAnsi="Calibri" w:cs="Times New Roman"/>
      <w:b/>
      <w:bCs/>
      <w:sz w:val="20"/>
      <w:szCs w:val="20"/>
    </w:rPr>
  </w:style>
  <w:style w:type="paragraph" w:styleId="Revision">
    <w:name w:val="Revision"/>
    <w:hidden/>
    <w:uiPriority w:val="99"/>
    <w:semiHidden/>
    <w:rsid w:val="000D5E61"/>
    <w:pPr>
      <w:spacing w:after="0" w:line="240" w:lineRule="auto"/>
    </w:pPr>
    <w:rPr>
      <w:sz w:val="26"/>
    </w:rPr>
  </w:style>
  <w:style w:type="character" w:styleId="Hyperlink">
    <w:name w:val="Hyperlink"/>
    <w:basedOn w:val="DefaultParagraphFont"/>
    <w:uiPriority w:val="99"/>
    <w:unhideWhenUsed/>
    <w:rsid w:val="004E43E6"/>
    <w:rPr>
      <w:color w:val="0563C1" w:themeColor="hyperlink"/>
      <w:u w:val="single"/>
    </w:rPr>
  </w:style>
  <w:style w:type="character" w:customStyle="1" w:styleId="UnresolvedMention">
    <w:name w:val="Unresolved Mention"/>
    <w:basedOn w:val="DefaultParagraphFont"/>
    <w:uiPriority w:val="99"/>
    <w:semiHidden/>
    <w:unhideWhenUsed/>
    <w:rsid w:val="004E43E6"/>
    <w:rPr>
      <w:color w:val="605E5C"/>
      <w:shd w:val="clear" w:color="auto" w:fill="E1DFDD"/>
    </w:rPr>
  </w:style>
  <w:style w:type="character" w:styleId="FollowedHyperlink">
    <w:name w:val="FollowedHyperlink"/>
    <w:basedOn w:val="DefaultParagraphFont"/>
    <w:uiPriority w:val="99"/>
    <w:semiHidden/>
    <w:unhideWhenUsed/>
    <w:rsid w:val="004E43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8A41A7-F690-4F8F-8364-DCA425FF7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Quick Reference Card: Job Title Overview</vt:lpstr>
    </vt:vector>
  </TitlesOfParts>
  <Company>The Career Index</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Reference Card: Job Title Overview</dc:title>
  <dc:creator>Jennifer Clayton</dc:creator>
  <cp:lastModifiedBy>Adam Garling</cp:lastModifiedBy>
  <cp:revision>2</cp:revision>
  <cp:lastPrinted>2018-12-13T14:04:00Z</cp:lastPrinted>
  <dcterms:created xsi:type="dcterms:W3CDTF">2019-02-05T00:27:00Z</dcterms:created>
  <dcterms:modified xsi:type="dcterms:W3CDTF">2019-02-05T00:27:00Z</dcterms:modified>
</cp:coreProperties>
</file>