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5F43D" w14:textId="77777777" w:rsidR="00F8120B" w:rsidRDefault="002A0D8F" w:rsidP="00CE4EDE">
      <w:pPr>
        <w:pStyle w:val="Title"/>
      </w:pPr>
      <w:bookmarkStart w:id="0" w:name="_Toc463353191"/>
      <w:r>
        <w:t xml:space="preserve">Quick </w:t>
      </w:r>
      <w:bookmarkEnd w:id="0"/>
      <w:r w:rsidR="00F574D8">
        <w:t xml:space="preserve">Reference Card: </w:t>
      </w:r>
      <w:r w:rsidR="00685E37">
        <w:t>Suitability</w:t>
      </w:r>
    </w:p>
    <w:p w14:paraId="2217AE11" w14:textId="77777777" w:rsidR="00C80220" w:rsidRPr="00F9377B" w:rsidRDefault="00C80220" w:rsidP="00C80220">
      <w:pPr>
        <w:pStyle w:val="Heading1"/>
      </w:pPr>
      <w:bookmarkStart w:id="1" w:name="_Toc463353252"/>
      <w:r w:rsidRPr="00F9377B">
        <w:t>Suitability</w:t>
      </w:r>
      <w:bookmarkEnd w:id="1"/>
    </w:p>
    <w:p w14:paraId="017D76DB" w14:textId="77777777" w:rsidR="00241D3B" w:rsidRDefault="00564468" w:rsidP="00C80220">
      <w:r>
        <w:rPr>
          <w:noProof/>
          <w:lang w:eastAsia="ko-KR"/>
        </w:rPr>
        <w:drawing>
          <wp:inline distT="0" distB="0" distL="0" distR="0" wp14:anchorId="5105E56C" wp14:editId="6A3F4D67">
            <wp:extent cx="5943600" cy="673425"/>
            <wp:effectExtent l="38100" t="38100" r="95250" b="88900"/>
            <wp:docPr id="1" name="Picture 1" descr="This is a screen shot of the suitability tab." title="Suitability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455745" w14:textId="77777777" w:rsidR="00241D3B" w:rsidRDefault="00C80220" w:rsidP="00C80220">
      <w:r>
        <w:t xml:space="preserve">The </w:t>
      </w:r>
      <w:r w:rsidRPr="00531E60">
        <w:rPr>
          <w:b/>
        </w:rPr>
        <w:t>Suitability</w:t>
      </w:r>
      <w:r>
        <w:t xml:space="preserve"> tab allows you to evaluate an occupation in terms of </w:t>
      </w:r>
      <w:r w:rsidR="00564468">
        <w:t>a large number of occupational characteristics gleaned fro</w:t>
      </w:r>
      <w:r w:rsidR="007256F9">
        <w:t xml:space="preserve">m the O*NET database. </w:t>
      </w:r>
      <w:r w:rsidR="005B736E">
        <w:t>With each sub-tab, you can</w:t>
      </w:r>
      <w:r w:rsidR="00564468">
        <w:t xml:space="preserve"> hone in on a specific area of interest to you. </w:t>
      </w:r>
    </w:p>
    <w:p w14:paraId="1031D640" w14:textId="77777777" w:rsidR="00C80220" w:rsidRPr="00F9377B" w:rsidRDefault="00C80220" w:rsidP="00241D3B">
      <w:pPr>
        <w:pStyle w:val="Heading2"/>
      </w:pPr>
      <w:bookmarkStart w:id="2" w:name="_Toc463353253"/>
      <w:r w:rsidRPr="00F9377B">
        <w:t>Interests</w:t>
      </w:r>
      <w:bookmarkEnd w:id="2"/>
    </w:p>
    <w:p w14:paraId="62F50E91" w14:textId="77777777" w:rsidR="00241D3B" w:rsidRDefault="00241D3B" w:rsidP="00C80220">
      <w:r>
        <w:rPr>
          <w:noProof/>
          <w:lang w:eastAsia="ko-KR"/>
        </w:rPr>
        <w:drawing>
          <wp:inline distT="0" distB="0" distL="0" distR="0" wp14:anchorId="19895B36" wp14:editId="457CE495">
            <wp:extent cx="5941060" cy="343535"/>
            <wp:effectExtent l="0" t="0" r="2540" b="0"/>
            <wp:docPr id="63" name="Picture 63" descr="Tabs under the O*NET Job Family Information screen include, from left to right, Overview, Fit, Related Jobs, Jobs, Jobs, Viability, Suitability, Training, and Print. The Suitability tab is selected. Sub-tabs under the Suitability tab include, from left to right, Interests, Work Context, Tasks, Activities, Abilities, Knowledge, Skills, Styles, Values, and Tools. The Interests sub-tab is selected." title="Interests sub-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nieminen\Desktop\interes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CCF27" w14:textId="77777777" w:rsidR="00C80220" w:rsidRDefault="00C80220" w:rsidP="00C80220">
      <w:r>
        <w:t xml:space="preserve">The </w:t>
      </w:r>
      <w:r w:rsidRPr="005D58AC">
        <w:rPr>
          <w:b/>
        </w:rPr>
        <w:t>Interests</w:t>
      </w:r>
      <w:r>
        <w:t xml:space="preserve"> sub-tab displays the occupation’s Holland Interest Profile, followed by lists of similar occupations with the same and similar interest profiles</w:t>
      </w:r>
      <w:r w:rsidR="00CD1A89">
        <w:t xml:space="preserve">. </w:t>
      </w:r>
      <w:r w:rsidR="00561E19">
        <w:t>The Holland Profiles consist</w:t>
      </w:r>
      <w:r>
        <w:t xml:space="preserve"> of </w:t>
      </w:r>
      <w:r w:rsidR="00561E19">
        <w:t xml:space="preserve">the following </w:t>
      </w:r>
      <w:r>
        <w:t xml:space="preserve">six interest areas: </w:t>
      </w:r>
      <w:r w:rsidRPr="00B52218">
        <w:t>Realistic (Doer), Investigative (Thinker), Artistic (Creator), Social (</w:t>
      </w:r>
      <w:r>
        <w:t>Helper</w:t>
      </w:r>
      <w:r w:rsidRPr="00B52218">
        <w:t>), Enterprising (Persuader), and Conventional (Organizer)</w:t>
      </w:r>
      <w:r>
        <w:t>.</w:t>
      </w:r>
    </w:p>
    <w:p w14:paraId="2DE3FC63" w14:textId="77777777" w:rsidR="00C80220" w:rsidRPr="00F9377B" w:rsidRDefault="00C80220" w:rsidP="00241D3B">
      <w:pPr>
        <w:pStyle w:val="Heading2"/>
      </w:pPr>
      <w:bookmarkStart w:id="3" w:name="_Toc463353254"/>
      <w:r w:rsidRPr="00F9377B">
        <w:t>Work Context</w:t>
      </w:r>
      <w:bookmarkEnd w:id="3"/>
    </w:p>
    <w:p w14:paraId="1E562720" w14:textId="77777777" w:rsidR="00241D3B" w:rsidRDefault="00241D3B" w:rsidP="00C80220">
      <w:r>
        <w:rPr>
          <w:noProof/>
          <w:lang w:eastAsia="ko-KR"/>
        </w:rPr>
        <w:drawing>
          <wp:inline distT="0" distB="0" distL="0" distR="0" wp14:anchorId="635A0A48" wp14:editId="10496A6A">
            <wp:extent cx="5935345" cy="337820"/>
            <wp:effectExtent l="0" t="0" r="8255" b="5080"/>
            <wp:docPr id="464" name="Picture 464" descr="Tabs under the O*NET Job Family Information screen include, from left to right, Overview, Fit, Related Jobs, Jobs, Jobs, Viability, Suitability, Training, and Print. The Suitability tab is selected. Sub-tabs under the Suitability tab include, from left to right, Interests, Work Context, Tasks, Activities, Abilities, Knowledge, Skills, Styles, Values, and Tools. The Work Context sub-tab is selected." title="Work context sub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nieminen\Desktop\con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2D209" w14:textId="74790EBF" w:rsidR="00064BAC" w:rsidRDefault="00C80220" w:rsidP="00C80220">
      <w:r>
        <w:t xml:space="preserve">The </w:t>
      </w:r>
      <w:r w:rsidRPr="005D58AC">
        <w:rPr>
          <w:b/>
        </w:rPr>
        <w:t>Work Context</w:t>
      </w:r>
      <w:r>
        <w:t xml:space="preserve"> sub-tab contains </w:t>
      </w:r>
      <w:r w:rsidR="00564468">
        <w:t xml:space="preserve">a number of categorized factors </w:t>
      </w:r>
      <w:r>
        <w:t>that influence the nature of work. This includes elements related to interpersonal relationships, physical work conditions, and structural job characteristics.</w:t>
      </w:r>
      <w:r w:rsidRPr="00C80220">
        <w:t xml:space="preserve"> </w:t>
      </w:r>
      <w:r>
        <w:t xml:space="preserve">Under the Description column, hover over an item to see the O*NET survey question related to the item. The </w:t>
      </w:r>
      <w:r w:rsidRPr="005C3826">
        <w:rPr>
          <w:b/>
        </w:rPr>
        <w:t>Most Common Answer</w:t>
      </w:r>
      <w:r>
        <w:t xml:space="preserve"> </w:t>
      </w:r>
      <w:proofErr w:type="gramStart"/>
      <w:r>
        <w:t>is provided</w:t>
      </w:r>
      <w:proofErr w:type="gramEnd"/>
      <w:r>
        <w:t xml:space="preserve"> next to each item</w:t>
      </w:r>
      <w:r w:rsidR="00561E19">
        <w:t>.</w:t>
      </w:r>
    </w:p>
    <w:p w14:paraId="6337A2A1" w14:textId="77777777" w:rsidR="00064BAC" w:rsidRDefault="00064BAC">
      <w:r>
        <w:br w:type="page"/>
      </w:r>
    </w:p>
    <w:p w14:paraId="2CE0788A" w14:textId="77777777" w:rsidR="00C80220" w:rsidRDefault="00C80220" w:rsidP="00241D3B">
      <w:pPr>
        <w:pStyle w:val="Heading2"/>
      </w:pPr>
      <w:bookmarkStart w:id="4" w:name="_Toc463353255"/>
      <w:bookmarkStart w:id="5" w:name="_GoBack"/>
      <w:bookmarkEnd w:id="5"/>
      <w:r w:rsidRPr="00F9377B">
        <w:lastRenderedPageBreak/>
        <w:t>Tasks</w:t>
      </w:r>
      <w:bookmarkEnd w:id="4"/>
    </w:p>
    <w:p w14:paraId="3A7D14BC" w14:textId="77777777" w:rsidR="00241D3B" w:rsidRDefault="00241D3B" w:rsidP="00C80220">
      <w:r>
        <w:rPr>
          <w:noProof/>
          <w:lang w:eastAsia="ko-KR"/>
        </w:rPr>
        <w:drawing>
          <wp:inline distT="0" distB="0" distL="0" distR="0" wp14:anchorId="6B841A74" wp14:editId="45F7CBF3">
            <wp:extent cx="5935345" cy="343535"/>
            <wp:effectExtent l="0" t="0" r="8255" b="0"/>
            <wp:docPr id="470" name="Picture 470" descr="Tabs under the O*NET Job Family Information screen include, from left to right, Overview, Fit, Related Jobs, Jobs, Jobs, Viability, Suitability, Training, and Print. The Suitability tab is selected. Sub-tabs under the Suitability tab include, from left to right, Interests, Work Context, Tasks, Activities, Abilities, Knowledge, Skills, Styles, Values, and Tools. The Tasks sub-tab is selected." title="Tasks sub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nieminen\Desktop\task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13887" w14:textId="77777777" w:rsidR="00C80220" w:rsidRDefault="00C80220" w:rsidP="00C80220">
      <w:r>
        <w:t xml:space="preserve">The </w:t>
      </w:r>
      <w:r w:rsidRPr="00345F02">
        <w:rPr>
          <w:b/>
        </w:rPr>
        <w:t>Tasks</w:t>
      </w:r>
      <w:r>
        <w:t xml:space="preserve"> sub-tab contains core and supplemental tasks for the selected occupation, along with the most common frequency, relevance to the occupation, and importance of each task.</w:t>
      </w:r>
      <w:r w:rsidR="00241D3B">
        <w:t xml:space="preserve"> </w:t>
      </w:r>
      <w:r>
        <w:t xml:space="preserve">Next to each task, the </w:t>
      </w:r>
      <w:r w:rsidRPr="006068D8">
        <w:rPr>
          <w:b/>
        </w:rPr>
        <w:t xml:space="preserve">Relevant to </w:t>
      </w:r>
      <w:proofErr w:type="spellStart"/>
      <w:r w:rsidRPr="006068D8">
        <w:rPr>
          <w:b/>
        </w:rPr>
        <w:t>Occ</w:t>
      </w:r>
      <w:proofErr w:type="spellEnd"/>
      <w:r>
        <w:t xml:space="preserve"> column (with green bars) shows the percentage of employers who rated the task as relevant to the job. The </w:t>
      </w:r>
      <w:r w:rsidRPr="006068D8">
        <w:rPr>
          <w:b/>
        </w:rPr>
        <w:t>Importance</w:t>
      </w:r>
      <w:r>
        <w:t xml:space="preserve"> column (with orange bars) shows task importance on a scale from 1 to 100 (see table below).</w:t>
      </w:r>
    </w:p>
    <w:p w14:paraId="3D3270C7" w14:textId="77777777" w:rsidR="00C80220" w:rsidRPr="00685E37" w:rsidRDefault="00C80220" w:rsidP="00C80220">
      <w:pPr>
        <w:pStyle w:val="Caption"/>
        <w:rPr>
          <w:sz w:val="24"/>
          <w:szCs w:val="24"/>
        </w:rPr>
      </w:pPr>
      <w:bookmarkStart w:id="6" w:name="_Ref462156549"/>
      <w:r w:rsidRPr="00685E37">
        <w:rPr>
          <w:sz w:val="24"/>
          <w:szCs w:val="24"/>
        </w:rPr>
        <w:t xml:space="preserve">Table </w:t>
      </w:r>
      <w:r w:rsidR="00756CE0" w:rsidRPr="00685E37">
        <w:rPr>
          <w:sz w:val="24"/>
          <w:szCs w:val="24"/>
        </w:rPr>
        <w:fldChar w:fldCharType="begin"/>
      </w:r>
      <w:r w:rsidRPr="00685E37">
        <w:rPr>
          <w:sz w:val="24"/>
          <w:szCs w:val="24"/>
        </w:rPr>
        <w:instrText xml:space="preserve"> SEQ Table \* ARABIC </w:instrText>
      </w:r>
      <w:r w:rsidR="00756CE0" w:rsidRPr="00685E37">
        <w:rPr>
          <w:sz w:val="24"/>
          <w:szCs w:val="24"/>
        </w:rPr>
        <w:fldChar w:fldCharType="separate"/>
      </w:r>
      <w:r w:rsidR="00AF6F4D">
        <w:rPr>
          <w:noProof/>
          <w:sz w:val="24"/>
          <w:szCs w:val="24"/>
        </w:rPr>
        <w:t>1</w:t>
      </w:r>
      <w:r w:rsidR="00756CE0" w:rsidRPr="00685E37">
        <w:rPr>
          <w:noProof/>
          <w:sz w:val="24"/>
          <w:szCs w:val="24"/>
        </w:rPr>
        <w:fldChar w:fldCharType="end"/>
      </w:r>
      <w:r w:rsidRPr="00685E37">
        <w:rPr>
          <w:sz w:val="24"/>
          <w:szCs w:val="24"/>
        </w:rPr>
        <w:t>: Importance Ratings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  <w:tblCaption w:val="Importance Ratings"/>
        <w:tblDescription w:val="Importance ratings table. Importance ratings are measured on a scale from 1-100 from Not Important (0-20), somewhat important (21-40), important (41-60), very important (61-80), and extremely important (81-100)."/>
      </w:tblPr>
      <w:tblGrid>
        <w:gridCol w:w="955"/>
        <w:gridCol w:w="2470"/>
      </w:tblGrid>
      <w:tr w:rsidR="00C80220" w:rsidRPr="00241D3B" w14:paraId="5D46A072" w14:textId="77777777" w:rsidTr="007E6DD3">
        <w:trPr>
          <w:tblHeader/>
        </w:trPr>
        <w:tc>
          <w:tcPr>
            <w:tcW w:w="0" w:type="auto"/>
          </w:tcPr>
          <w:p w14:paraId="531D651F" w14:textId="77777777" w:rsidR="00C80220" w:rsidRPr="00241D3B" w:rsidRDefault="00C80220" w:rsidP="00861966">
            <w:pPr>
              <w:jc w:val="center"/>
              <w:rPr>
                <w:b/>
                <w:szCs w:val="26"/>
              </w:rPr>
            </w:pPr>
            <w:r w:rsidRPr="00241D3B">
              <w:rPr>
                <w:b/>
                <w:szCs w:val="26"/>
              </w:rPr>
              <w:t>Rating</w:t>
            </w:r>
          </w:p>
        </w:tc>
        <w:tc>
          <w:tcPr>
            <w:tcW w:w="0" w:type="auto"/>
          </w:tcPr>
          <w:p w14:paraId="29BD4682" w14:textId="77777777" w:rsidR="00C80220" w:rsidRPr="00241D3B" w:rsidRDefault="00C80220" w:rsidP="00861966">
            <w:pPr>
              <w:jc w:val="center"/>
              <w:rPr>
                <w:b/>
                <w:szCs w:val="26"/>
              </w:rPr>
            </w:pPr>
            <w:r w:rsidRPr="00241D3B">
              <w:rPr>
                <w:b/>
                <w:szCs w:val="26"/>
              </w:rPr>
              <w:t>Importance</w:t>
            </w:r>
          </w:p>
        </w:tc>
      </w:tr>
      <w:tr w:rsidR="00C80220" w:rsidRPr="00241D3B" w14:paraId="103E9555" w14:textId="77777777" w:rsidTr="00861966">
        <w:tc>
          <w:tcPr>
            <w:tcW w:w="0" w:type="auto"/>
          </w:tcPr>
          <w:p w14:paraId="79863098" w14:textId="77777777" w:rsidR="00C80220" w:rsidRPr="00241D3B" w:rsidRDefault="00C80220" w:rsidP="00861966">
            <w:pPr>
              <w:jc w:val="center"/>
              <w:rPr>
                <w:szCs w:val="26"/>
              </w:rPr>
            </w:pPr>
            <w:r w:rsidRPr="00241D3B">
              <w:rPr>
                <w:szCs w:val="26"/>
              </w:rPr>
              <w:t>0-20</w:t>
            </w:r>
          </w:p>
        </w:tc>
        <w:tc>
          <w:tcPr>
            <w:tcW w:w="0" w:type="auto"/>
          </w:tcPr>
          <w:p w14:paraId="2C0328BD" w14:textId="77777777" w:rsidR="00C80220" w:rsidRPr="00241D3B" w:rsidRDefault="00C80220" w:rsidP="00861966">
            <w:pPr>
              <w:rPr>
                <w:szCs w:val="26"/>
              </w:rPr>
            </w:pPr>
            <w:r w:rsidRPr="00241D3B">
              <w:rPr>
                <w:szCs w:val="26"/>
              </w:rPr>
              <w:t>Not important</w:t>
            </w:r>
          </w:p>
        </w:tc>
      </w:tr>
      <w:tr w:rsidR="00C80220" w:rsidRPr="00241D3B" w14:paraId="0DE86DC1" w14:textId="77777777" w:rsidTr="00861966">
        <w:tc>
          <w:tcPr>
            <w:tcW w:w="0" w:type="auto"/>
          </w:tcPr>
          <w:p w14:paraId="4BF399F9" w14:textId="77777777" w:rsidR="00C80220" w:rsidRPr="00241D3B" w:rsidRDefault="00C80220" w:rsidP="00861966">
            <w:pPr>
              <w:jc w:val="center"/>
              <w:rPr>
                <w:szCs w:val="26"/>
              </w:rPr>
            </w:pPr>
            <w:r w:rsidRPr="00241D3B">
              <w:rPr>
                <w:szCs w:val="26"/>
              </w:rPr>
              <w:t>21-40</w:t>
            </w:r>
          </w:p>
        </w:tc>
        <w:tc>
          <w:tcPr>
            <w:tcW w:w="0" w:type="auto"/>
          </w:tcPr>
          <w:p w14:paraId="5B66B2DB" w14:textId="77777777" w:rsidR="00C80220" w:rsidRPr="00241D3B" w:rsidRDefault="00C80220" w:rsidP="00861966">
            <w:pPr>
              <w:rPr>
                <w:szCs w:val="26"/>
              </w:rPr>
            </w:pPr>
            <w:r w:rsidRPr="00241D3B">
              <w:rPr>
                <w:szCs w:val="26"/>
              </w:rPr>
              <w:t>Somewhat important</w:t>
            </w:r>
          </w:p>
        </w:tc>
      </w:tr>
      <w:tr w:rsidR="00C80220" w:rsidRPr="00241D3B" w14:paraId="7962687D" w14:textId="77777777" w:rsidTr="00861966">
        <w:tc>
          <w:tcPr>
            <w:tcW w:w="0" w:type="auto"/>
          </w:tcPr>
          <w:p w14:paraId="28C731B3" w14:textId="77777777" w:rsidR="00C80220" w:rsidRPr="00241D3B" w:rsidRDefault="00C80220" w:rsidP="00861966">
            <w:pPr>
              <w:jc w:val="center"/>
              <w:rPr>
                <w:szCs w:val="26"/>
              </w:rPr>
            </w:pPr>
            <w:r w:rsidRPr="00241D3B">
              <w:rPr>
                <w:szCs w:val="26"/>
              </w:rPr>
              <w:t>41-60</w:t>
            </w:r>
          </w:p>
        </w:tc>
        <w:tc>
          <w:tcPr>
            <w:tcW w:w="0" w:type="auto"/>
          </w:tcPr>
          <w:p w14:paraId="7CCA566C" w14:textId="77777777" w:rsidR="00C80220" w:rsidRPr="00241D3B" w:rsidRDefault="00C80220" w:rsidP="00861966">
            <w:pPr>
              <w:rPr>
                <w:szCs w:val="26"/>
              </w:rPr>
            </w:pPr>
            <w:r w:rsidRPr="00241D3B">
              <w:rPr>
                <w:szCs w:val="26"/>
              </w:rPr>
              <w:t>Important</w:t>
            </w:r>
          </w:p>
        </w:tc>
      </w:tr>
      <w:tr w:rsidR="00C80220" w:rsidRPr="00241D3B" w14:paraId="22857B2B" w14:textId="77777777" w:rsidTr="00861966">
        <w:tc>
          <w:tcPr>
            <w:tcW w:w="0" w:type="auto"/>
          </w:tcPr>
          <w:p w14:paraId="4F4F7BF8" w14:textId="77777777" w:rsidR="00C80220" w:rsidRPr="00241D3B" w:rsidRDefault="00C80220" w:rsidP="00861966">
            <w:pPr>
              <w:jc w:val="center"/>
              <w:rPr>
                <w:szCs w:val="26"/>
              </w:rPr>
            </w:pPr>
            <w:r w:rsidRPr="00241D3B">
              <w:rPr>
                <w:szCs w:val="26"/>
              </w:rPr>
              <w:t>61-80</w:t>
            </w:r>
          </w:p>
        </w:tc>
        <w:tc>
          <w:tcPr>
            <w:tcW w:w="0" w:type="auto"/>
          </w:tcPr>
          <w:p w14:paraId="3753BCF9" w14:textId="77777777" w:rsidR="00C80220" w:rsidRPr="00241D3B" w:rsidRDefault="00C80220" w:rsidP="00861966">
            <w:pPr>
              <w:rPr>
                <w:szCs w:val="26"/>
              </w:rPr>
            </w:pPr>
            <w:r w:rsidRPr="00241D3B">
              <w:rPr>
                <w:szCs w:val="26"/>
              </w:rPr>
              <w:t>Very important</w:t>
            </w:r>
          </w:p>
        </w:tc>
      </w:tr>
      <w:tr w:rsidR="00C80220" w:rsidRPr="00241D3B" w14:paraId="2E38486A" w14:textId="77777777" w:rsidTr="00861966">
        <w:tc>
          <w:tcPr>
            <w:tcW w:w="0" w:type="auto"/>
          </w:tcPr>
          <w:p w14:paraId="75D2EADF" w14:textId="77777777" w:rsidR="00C80220" w:rsidRPr="00241D3B" w:rsidRDefault="00C80220" w:rsidP="00861966">
            <w:pPr>
              <w:jc w:val="center"/>
              <w:rPr>
                <w:szCs w:val="26"/>
              </w:rPr>
            </w:pPr>
            <w:r w:rsidRPr="00241D3B">
              <w:rPr>
                <w:szCs w:val="26"/>
              </w:rPr>
              <w:t>81-100</w:t>
            </w:r>
          </w:p>
        </w:tc>
        <w:tc>
          <w:tcPr>
            <w:tcW w:w="0" w:type="auto"/>
          </w:tcPr>
          <w:p w14:paraId="37896D71" w14:textId="77777777" w:rsidR="00C80220" w:rsidRPr="00241D3B" w:rsidRDefault="00C80220" w:rsidP="00861966">
            <w:pPr>
              <w:rPr>
                <w:szCs w:val="26"/>
              </w:rPr>
            </w:pPr>
            <w:r w:rsidRPr="00241D3B">
              <w:rPr>
                <w:szCs w:val="26"/>
              </w:rPr>
              <w:t>Extremely important</w:t>
            </w:r>
          </w:p>
        </w:tc>
      </w:tr>
    </w:tbl>
    <w:p w14:paraId="403EE579" w14:textId="77777777" w:rsidR="00C80220" w:rsidRPr="00F9377B" w:rsidRDefault="00C80220" w:rsidP="00241D3B">
      <w:pPr>
        <w:pStyle w:val="Heading2"/>
      </w:pPr>
      <w:bookmarkStart w:id="7" w:name="_Toc463353256"/>
      <w:r w:rsidRPr="00F9377B">
        <w:t>Activities</w:t>
      </w:r>
      <w:bookmarkEnd w:id="7"/>
    </w:p>
    <w:p w14:paraId="47F61A10" w14:textId="77777777" w:rsidR="00564468" w:rsidRDefault="00564468" w:rsidP="00C80220">
      <w:r>
        <w:rPr>
          <w:noProof/>
          <w:lang w:eastAsia="ko-KR"/>
        </w:rPr>
        <w:drawing>
          <wp:inline distT="0" distB="0" distL="0" distR="0" wp14:anchorId="4E581433" wp14:editId="240BCA16">
            <wp:extent cx="5943600" cy="2824060"/>
            <wp:effectExtent l="38100" t="38100" r="95250" b="90805"/>
            <wp:docPr id="4" name="Picture 4" descr="This screen shot is of the Activities subtab under the Suitability tab." title="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52C01D" w14:textId="77777777" w:rsidR="00564468" w:rsidRDefault="00564468" w:rsidP="00C80220">
      <w:r w:rsidRPr="00564468">
        <w:rPr>
          <w:b/>
        </w:rPr>
        <w:t>Note:</w:t>
      </w:r>
      <w:r>
        <w:t xml:space="preserve"> The Activities, Abilities, Knowledge</w:t>
      </w:r>
      <w:r w:rsidR="005B736E">
        <w:t>,</w:t>
      </w:r>
      <w:r>
        <w:t xml:space="preserve"> and Skills tabs all work the same way. </w:t>
      </w:r>
    </w:p>
    <w:p w14:paraId="4CA0EC61" w14:textId="77777777" w:rsidR="00C80220" w:rsidRDefault="00C80220" w:rsidP="00C80220">
      <w:r>
        <w:t xml:space="preserve">The </w:t>
      </w:r>
      <w:r w:rsidRPr="006B5563">
        <w:rPr>
          <w:b/>
        </w:rPr>
        <w:t>Activities</w:t>
      </w:r>
      <w:r>
        <w:t xml:space="preserve"> sub-tab contains a </w:t>
      </w:r>
      <w:r w:rsidRPr="004816BA">
        <w:rPr>
          <w:b/>
        </w:rPr>
        <w:t>Description</w:t>
      </w:r>
      <w:r>
        <w:t xml:space="preserve"> of work activities, along with level of complexity/difficulty, and importance for each.</w:t>
      </w:r>
      <w:r w:rsidR="00241D3B">
        <w:t xml:space="preserve"> </w:t>
      </w:r>
      <w:r>
        <w:t xml:space="preserve">Next to each activity, the </w:t>
      </w:r>
      <w:r>
        <w:rPr>
          <w:b/>
        </w:rPr>
        <w:t>Level</w:t>
      </w:r>
      <w:r>
        <w:t xml:space="preserve"> column </w:t>
      </w:r>
      <w:r>
        <w:lastRenderedPageBreak/>
        <w:t xml:space="preserve">(with green bars) shows the level of complexity on a scale of 1 to 100. The </w:t>
      </w:r>
      <w:r w:rsidRPr="006068D8">
        <w:rPr>
          <w:b/>
        </w:rPr>
        <w:t>Importance</w:t>
      </w:r>
      <w:r>
        <w:t xml:space="preserve"> column (with orange bars) shows activity importance on a scale from 1 to 100 (see </w:t>
      </w:r>
      <w:r w:rsidRPr="00617319">
        <w:rPr>
          <w:i/>
        </w:rPr>
        <w:t>Table 1: Importance Ratings</w:t>
      </w:r>
      <w:r>
        <w:t xml:space="preserve">, </w:t>
      </w:r>
      <w:r w:rsidR="00756CE0">
        <w:fldChar w:fldCharType="begin"/>
      </w:r>
      <w:r>
        <w:instrText xml:space="preserve"> PAGEREF _Ref462156549 \p \h </w:instrText>
      </w:r>
      <w:r w:rsidR="00756CE0">
        <w:fldChar w:fldCharType="separate"/>
      </w:r>
      <w:r w:rsidR="00AF6F4D">
        <w:rPr>
          <w:noProof/>
        </w:rPr>
        <w:t>on page 2</w:t>
      </w:r>
      <w:r w:rsidR="00756CE0">
        <w:fldChar w:fldCharType="end"/>
      </w:r>
      <w:r>
        <w:t>).</w:t>
      </w:r>
      <w:r w:rsidR="00235552" w:rsidRPr="00235552">
        <w:t xml:space="preserve"> </w:t>
      </w:r>
      <w:r w:rsidR="00235552">
        <w:t xml:space="preserve">Activities are listed in order of importance, and may be sorted differently by column heading. To view activities with an importance score below 40, click </w:t>
      </w:r>
      <w:r w:rsidR="00235552" w:rsidRPr="00345F02">
        <w:rPr>
          <w:b/>
        </w:rPr>
        <w:t>Show All</w:t>
      </w:r>
      <w:r w:rsidR="00235552">
        <w:t xml:space="preserve"> </w:t>
      </w:r>
      <w:r w:rsidR="00235552" w:rsidRPr="00CD1A89">
        <w:rPr>
          <w:b/>
        </w:rPr>
        <w:t>Activities</w:t>
      </w:r>
      <w:r w:rsidR="00235552">
        <w:t xml:space="preserve"> at the top of the </w:t>
      </w:r>
      <w:r w:rsidR="00235552" w:rsidRPr="00D26C71">
        <w:rPr>
          <w:b/>
        </w:rPr>
        <w:t>Description</w:t>
      </w:r>
      <w:r w:rsidR="00235552">
        <w:t xml:space="preserve"> column.  </w:t>
      </w:r>
    </w:p>
    <w:p w14:paraId="549928E4" w14:textId="77777777" w:rsidR="00C80220" w:rsidRDefault="00235552" w:rsidP="00C80220">
      <w:r>
        <w:rPr>
          <w:noProof/>
          <w:lang w:eastAsia="ko-KR"/>
        </w:rPr>
        <w:drawing>
          <wp:inline distT="0" distB="0" distL="0" distR="0" wp14:anchorId="7354747F" wp14:editId="0A06296C">
            <wp:extent cx="5935345" cy="2020934"/>
            <wp:effectExtent l="0" t="19050" r="84455" b="55516"/>
            <wp:docPr id="461" name="Picture 461" descr="The Activity, Updating and Using Relevant Knowledge, is selected. Level is 81. Importance is 64. Expanded information includes the following. Updating and using relevant knowledge - keeping up-to-date technically and applying new knowledge to your job. Complexity level anchors: Complexity Level 16: Keep up with price changes in a small retail store. Complexity level 50: Keep current on changes in maintenance procedures for repairing sports cars. Complexity level 83 (accented): Learn information related to a complex and rapidly changing technology. Importance scale: 0-20 not important; 21-40 somewhat important; 41-60 important; 61-80 very important (accented); 81-100 extremely import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Activity Descripti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423" cy="203628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2C2A300" w14:textId="77777777" w:rsidR="00235552" w:rsidRDefault="00235552" w:rsidP="00C80220">
      <w:r>
        <w:t>Click on the blue Information icon for its definition and additional information about the complexity levels and importance scales.  Click on the blue information icon again to hide this information.</w:t>
      </w:r>
    </w:p>
    <w:p w14:paraId="4FF3E741" w14:textId="77777777" w:rsidR="00C80220" w:rsidRPr="00F9377B" w:rsidRDefault="00C80220" w:rsidP="00241D3B">
      <w:pPr>
        <w:pStyle w:val="Heading2"/>
      </w:pPr>
      <w:bookmarkStart w:id="8" w:name="_Toc463353257"/>
      <w:r w:rsidRPr="00F9377B">
        <w:t>Abilities</w:t>
      </w:r>
      <w:bookmarkEnd w:id="8"/>
    </w:p>
    <w:p w14:paraId="5AFB818D" w14:textId="77777777" w:rsidR="00241D3B" w:rsidRDefault="00241D3B" w:rsidP="00C80220">
      <w:r>
        <w:rPr>
          <w:b/>
          <w:noProof/>
          <w:lang w:eastAsia="ko-KR"/>
        </w:rPr>
        <w:drawing>
          <wp:inline distT="0" distB="0" distL="0" distR="0" wp14:anchorId="296FBC53" wp14:editId="3E987672">
            <wp:extent cx="5935345" cy="343535"/>
            <wp:effectExtent l="0" t="0" r="8255" b="0"/>
            <wp:docPr id="478" name="Picture 478" descr="Tabs under the O*NET Job Family Information screen include, from left to right, Overview, Fit, Related Jobs, Jobs, Jobs, Viability, Suitability, Training, and Print. The Suitability tab is selected. Sub-tabs under the Suitability tab include, from left to right, Interests, Work Context, Tasks, Activities, Abilities, Knowledge, Skills, Styles, Values, and Tools. The Abilities sub-tab is selected." title="Abilities sub-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nieminen\Desktop\abiliti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EF5C" w14:textId="77777777" w:rsidR="00C80220" w:rsidRDefault="00C80220" w:rsidP="00C80220">
      <w:r>
        <w:t xml:space="preserve">The </w:t>
      </w:r>
      <w:r w:rsidRPr="00D26C71">
        <w:rPr>
          <w:b/>
        </w:rPr>
        <w:t>Abilities</w:t>
      </w:r>
      <w:r>
        <w:t xml:space="preserve"> sub-tab contains enduring attributes of the individual that influence performance.</w:t>
      </w:r>
      <w:r w:rsidR="00241D3B">
        <w:t xml:space="preserve"> </w:t>
      </w:r>
      <w:r>
        <w:t>There are four O*NET categories of abilities, which are described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he four O*NET categories of abilities"/>
        <w:tblDescription w:val="This table describes the four O*NET categories of abilities, including Cognitive, Physical,, Psychomotor, and Sensory."/>
      </w:tblPr>
      <w:tblGrid>
        <w:gridCol w:w="1613"/>
        <w:gridCol w:w="7737"/>
      </w:tblGrid>
      <w:tr w:rsidR="00C80220" w:rsidRPr="00685E37" w14:paraId="321F42D8" w14:textId="77777777" w:rsidTr="00861966">
        <w:trPr>
          <w:cantSplit/>
          <w:tblHeader/>
        </w:trPr>
        <w:tc>
          <w:tcPr>
            <w:tcW w:w="0" w:type="auto"/>
            <w:vAlign w:val="center"/>
          </w:tcPr>
          <w:p w14:paraId="61DCA743" w14:textId="77777777" w:rsidR="00C80220" w:rsidRPr="00685E37" w:rsidRDefault="00C80220" w:rsidP="00861966">
            <w:pPr>
              <w:jc w:val="center"/>
              <w:rPr>
                <w:b/>
                <w:szCs w:val="26"/>
              </w:rPr>
            </w:pPr>
            <w:r w:rsidRPr="00685E37">
              <w:rPr>
                <w:b/>
                <w:szCs w:val="26"/>
              </w:rPr>
              <w:t>Category</w:t>
            </w:r>
          </w:p>
        </w:tc>
        <w:tc>
          <w:tcPr>
            <w:tcW w:w="0" w:type="auto"/>
            <w:vAlign w:val="center"/>
          </w:tcPr>
          <w:p w14:paraId="6909A581" w14:textId="77777777" w:rsidR="00C80220" w:rsidRPr="00685E37" w:rsidRDefault="00C80220" w:rsidP="00861966">
            <w:pPr>
              <w:jc w:val="center"/>
              <w:rPr>
                <w:b/>
                <w:szCs w:val="26"/>
              </w:rPr>
            </w:pPr>
            <w:r w:rsidRPr="00685E37">
              <w:rPr>
                <w:b/>
                <w:szCs w:val="26"/>
              </w:rPr>
              <w:t>Description</w:t>
            </w:r>
          </w:p>
        </w:tc>
      </w:tr>
      <w:tr w:rsidR="00C80220" w:rsidRPr="00685E37" w14:paraId="3DB8695D" w14:textId="77777777" w:rsidTr="00861966">
        <w:trPr>
          <w:cantSplit/>
        </w:trPr>
        <w:tc>
          <w:tcPr>
            <w:tcW w:w="0" w:type="auto"/>
          </w:tcPr>
          <w:p w14:paraId="74543168" w14:textId="77777777" w:rsidR="00C80220" w:rsidRPr="00685E37" w:rsidRDefault="00C80220" w:rsidP="00861966">
            <w:pPr>
              <w:rPr>
                <w:szCs w:val="26"/>
              </w:rPr>
            </w:pPr>
            <w:r w:rsidRPr="00685E37">
              <w:rPr>
                <w:szCs w:val="26"/>
              </w:rPr>
              <w:t>Cognitive</w:t>
            </w:r>
          </w:p>
        </w:tc>
        <w:tc>
          <w:tcPr>
            <w:tcW w:w="0" w:type="auto"/>
          </w:tcPr>
          <w:p w14:paraId="5CF853EC" w14:textId="77777777" w:rsidR="00C80220" w:rsidRPr="00685E37" w:rsidRDefault="00C80220" w:rsidP="00861966">
            <w:pPr>
              <w:rPr>
                <w:szCs w:val="26"/>
              </w:rPr>
            </w:pPr>
            <w:r w:rsidRPr="00685E37">
              <w:rPr>
                <w:szCs w:val="26"/>
              </w:rPr>
              <w:t>Abilities that influence the acquisition and application of knowledge in problem solving</w:t>
            </w:r>
          </w:p>
        </w:tc>
      </w:tr>
      <w:tr w:rsidR="00C80220" w:rsidRPr="00685E37" w14:paraId="46C009AB" w14:textId="77777777" w:rsidTr="00861966">
        <w:trPr>
          <w:cantSplit/>
        </w:trPr>
        <w:tc>
          <w:tcPr>
            <w:tcW w:w="0" w:type="auto"/>
          </w:tcPr>
          <w:p w14:paraId="66AEEC73" w14:textId="77777777" w:rsidR="00C80220" w:rsidRPr="00685E37" w:rsidRDefault="00C80220" w:rsidP="00861966">
            <w:pPr>
              <w:rPr>
                <w:szCs w:val="26"/>
              </w:rPr>
            </w:pPr>
            <w:r w:rsidRPr="00685E37">
              <w:rPr>
                <w:szCs w:val="26"/>
              </w:rPr>
              <w:t>Physical</w:t>
            </w:r>
          </w:p>
        </w:tc>
        <w:tc>
          <w:tcPr>
            <w:tcW w:w="0" w:type="auto"/>
          </w:tcPr>
          <w:p w14:paraId="5FB1E58C" w14:textId="77777777" w:rsidR="00C80220" w:rsidRPr="00685E37" w:rsidRDefault="00C80220" w:rsidP="00861966">
            <w:pPr>
              <w:rPr>
                <w:szCs w:val="26"/>
              </w:rPr>
            </w:pPr>
            <w:r w:rsidRPr="00685E37">
              <w:rPr>
                <w:szCs w:val="26"/>
              </w:rPr>
              <w:t>Abilities that influence strength, endurance, flexibility, balance</w:t>
            </w:r>
            <w:r w:rsidR="00561E19">
              <w:rPr>
                <w:szCs w:val="26"/>
              </w:rPr>
              <w:t>,</w:t>
            </w:r>
            <w:r w:rsidRPr="00685E37">
              <w:rPr>
                <w:szCs w:val="26"/>
              </w:rPr>
              <w:t xml:space="preserve"> and coordination</w:t>
            </w:r>
          </w:p>
        </w:tc>
      </w:tr>
      <w:tr w:rsidR="00C80220" w:rsidRPr="00685E37" w14:paraId="01B6CAD9" w14:textId="77777777" w:rsidTr="00861966">
        <w:trPr>
          <w:cantSplit/>
        </w:trPr>
        <w:tc>
          <w:tcPr>
            <w:tcW w:w="0" w:type="auto"/>
          </w:tcPr>
          <w:p w14:paraId="503FCED8" w14:textId="77777777" w:rsidR="00C80220" w:rsidRPr="00685E37" w:rsidRDefault="00C80220" w:rsidP="00861966">
            <w:pPr>
              <w:rPr>
                <w:szCs w:val="26"/>
              </w:rPr>
            </w:pPr>
            <w:r w:rsidRPr="00685E37">
              <w:rPr>
                <w:szCs w:val="26"/>
              </w:rPr>
              <w:t>Psychomotor</w:t>
            </w:r>
          </w:p>
        </w:tc>
        <w:tc>
          <w:tcPr>
            <w:tcW w:w="0" w:type="auto"/>
          </w:tcPr>
          <w:p w14:paraId="3AEF199F" w14:textId="77777777" w:rsidR="00C80220" w:rsidRPr="00685E37" w:rsidRDefault="00C80220" w:rsidP="00861966">
            <w:pPr>
              <w:rPr>
                <w:szCs w:val="26"/>
              </w:rPr>
            </w:pPr>
            <w:r w:rsidRPr="00685E37">
              <w:rPr>
                <w:szCs w:val="26"/>
              </w:rPr>
              <w:t>Abilities that influence the capacity to manipulate and control objects</w:t>
            </w:r>
          </w:p>
        </w:tc>
      </w:tr>
      <w:tr w:rsidR="00C80220" w:rsidRPr="00685E37" w14:paraId="2E7FE5EB" w14:textId="77777777" w:rsidTr="00861966">
        <w:trPr>
          <w:cantSplit/>
        </w:trPr>
        <w:tc>
          <w:tcPr>
            <w:tcW w:w="0" w:type="auto"/>
          </w:tcPr>
          <w:p w14:paraId="5C909164" w14:textId="77777777" w:rsidR="00C80220" w:rsidRPr="00685E37" w:rsidRDefault="00C80220" w:rsidP="00861966">
            <w:pPr>
              <w:rPr>
                <w:szCs w:val="26"/>
              </w:rPr>
            </w:pPr>
            <w:r w:rsidRPr="00685E37">
              <w:rPr>
                <w:szCs w:val="26"/>
              </w:rPr>
              <w:t>Sensory</w:t>
            </w:r>
          </w:p>
        </w:tc>
        <w:tc>
          <w:tcPr>
            <w:tcW w:w="0" w:type="auto"/>
          </w:tcPr>
          <w:p w14:paraId="312689C4" w14:textId="77777777" w:rsidR="00C80220" w:rsidRPr="00685E37" w:rsidRDefault="00C80220" w:rsidP="00861966">
            <w:pPr>
              <w:rPr>
                <w:szCs w:val="26"/>
              </w:rPr>
            </w:pPr>
            <w:r w:rsidRPr="00685E37">
              <w:rPr>
                <w:szCs w:val="26"/>
              </w:rPr>
              <w:t>Abilities that influence visual, auditory</w:t>
            </w:r>
            <w:r w:rsidR="00561E19">
              <w:rPr>
                <w:szCs w:val="26"/>
              </w:rPr>
              <w:t>,</w:t>
            </w:r>
            <w:r w:rsidRPr="00685E37">
              <w:rPr>
                <w:szCs w:val="26"/>
              </w:rPr>
              <w:t xml:space="preserve"> and speech perception</w:t>
            </w:r>
          </w:p>
        </w:tc>
      </w:tr>
    </w:tbl>
    <w:p w14:paraId="7BA4274F" w14:textId="77777777" w:rsidR="00C80220" w:rsidRDefault="00C80220" w:rsidP="00C80220">
      <w:pPr>
        <w:spacing w:before="200"/>
      </w:pPr>
      <w:r>
        <w:t xml:space="preserve">Next to each ability, the </w:t>
      </w:r>
      <w:r>
        <w:rPr>
          <w:b/>
        </w:rPr>
        <w:t>Level</w:t>
      </w:r>
      <w:r>
        <w:t xml:space="preserve"> column (with green bars) shows the level of complexity on a scale of 1 to 100. The </w:t>
      </w:r>
      <w:r w:rsidRPr="006068D8">
        <w:rPr>
          <w:b/>
        </w:rPr>
        <w:t>Importance</w:t>
      </w:r>
      <w:r>
        <w:t xml:space="preserve"> column (with orange bars) shows ability importance on a scale from 1 to 100 (see </w:t>
      </w:r>
      <w:r w:rsidRPr="00617319">
        <w:rPr>
          <w:i/>
        </w:rPr>
        <w:t>Table 1: Importance Ratings</w:t>
      </w:r>
      <w:r w:rsidR="00685E37">
        <w:t>, above</w:t>
      </w:r>
      <w:r>
        <w:t>).</w:t>
      </w:r>
    </w:p>
    <w:p w14:paraId="6384F1B7" w14:textId="77777777" w:rsidR="00685E37" w:rsidRDefault="00C80220" w:rsidP="00C80220">
      <w:r>
        <w:lastRenderedPageBreak/>
        <w:t xml:space="preserve">Abilities are listed in order of importance, and may be sorted differently by column heading. To view abilities with an importance score below 40, click </w:t>
      </w:r>
      <w:r w:rsidRPr="00345F02">
        <w:rPr>
          <w:b/>
        </w:rPr>
        <w:t>Show All</w:t>
      </w:r>
      <w:r>
        <w:t xml:space="preserve"> </w:t>
      </w:r>
      <w:r w:rsidR="00CD1A89" w:rsidRPr="00CD1A89">
        <w:rPr>
          <w:b/>
        </w:rPr>
        <w:t>Abilities</w:t>
      </w:r>
      <w:r w:rsidR="00CD1A89">
        <w:t xml:space="preserve"> </w:t>
      </w:r>
      <w:r>
        <w:t xml:space="preserve">at the top of the </w:t>
      </w:r>
      <w:r w:rsidRPr="005176B0">
        <w:rPr>
          <w:b/>
        </w:rPr>
        <w:t>Description</w:t>
      </w:r>
      <w:r>
        <w:t xml:space="preserve"> column.</w:t>
      </w:r>
      <w:r w:rsidR="00241D3B">
        <w:t xml:space="preserve"> </w:t>
      </w:r>
    </w:p>
    <w:p w14:paraId="7E39E898" w14:textId="77777777" w:rsidR="00C80220" w:rsidRPr="00F9377B" w:rsidRDefault="00C80220" w:rsidP="00241D3B">
      <w:pPr>
        <w:pStyle w:val="Heading2"/>
      </w:pPr>
      <w:bookmarkStart w:id="9" w:name="_Toc463353258"/>
      <w:r w:rsidRPr="00F9377B">
        <w:t>Knowledge</w:t>
      </w:r>
      <w:bookmarkEnd w:id="9"/>
    </w:p>
    <w:p w14:paraId="0E9D1DBC" w14:textId="77777777" w:rsidR="00241D3B" w:rsidRDefault="00241D3B" w:rsidP="00C80220">
      <w:r>
        <w:rPr>
          <w:noProof/>
          <w:lang w:eastAsia="ko-KR"/>
        </w:rPr>
        <w:drawing>
          <wp:inline distT="0" distB="0" distL="0" distR="0" wp14:anchorId="7A04D963" wp14:editId="2714B356">
            <wp:extent cx="5935345" cy="343535"/>
            <wp:effectExtent l="0" t="0" r="8255" b="0"/>
            <wp:docPr id="487" name="Picture 487" descr="Tabs under the O*NET Job Family Information screen include, from left to right, Overview, Fit, Related Jobs, Jobs, Jobs, Viability, Suitability, Training, and Print. The Suitability tab is selected. Sub-tabs under the Suitability tab include, from left to right, Interests, Work Context, Tasks, Activities, Abilities, Knowledge, Skills, Styles, Values, and Tools. The Knowledge sub-tab is selected." title="Knowledge sub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nieminen\Desktop\knowledg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A7B5B" w14:textId="77777777" w:rsidR="00C80220" w:rsidRDefault="00C80220" w:rsidP="00241D3B">
      <w:r>
        <w:t xml:space="preserve">The </w:t>
      </w:r>
      <w:r w:rsidRPr="00345F02">
        <w:rPr>
          <w:b/>
        </w:rPr>
        <w:t>Knowledge</w:t>
      </w:r>
      <w:r>
        <w:t xml:space="preserve"> sub-tab describes the type of knowledge required for the occupation.</w:t>
      </w:r>
      <w:r w:rsidR="00241D3B">
        <w:t xml:space="preserve"> </w:t>
      </w:r>
      <w:r>
        <w:t xml:space="preserve">Next to each type of knowledge, the </w:t>
      </w:r>
      <w:r>
        <w:rPr>
          <w:b/>
        </w:rPr>
        <w:t>Level</w:t>
      </w:r>
      <w:r>
        <w:t xml:space="preserve"> column (with green bars) shows the level of complexity on a scale of 1 to 100. The </w:t>
      </w:r>
      <w:r w:rsidRPr="006068D8">
        <w:rPr>
          <w:b/>
        </w:rPr>
        <w:t>Importance</w:t>
      </w:r>
      <w:r>
        <w:t xml:space="preserve"> column (with orange bars) shows knowledge type importance on a scale from 1 to 100 (see </w:t>
      </w:r>
      <w:r w:rsidRPr="00617319">
        <w:rPr>
          <w:i/>
        </w:rPr>
        <w:t>Table 1: Importance Ratings</w:t>
      </w:r>
      <w:r w:rsidR="00685E37">
        <w:t>, above</w:t>
      </w:r>
      <w:r>
        <w:t>).</w:t>
      </w:r>
    </w:p>
    <w:p w14:paraId="27AB2588" w14:textId="77777777" w:rsidR="00C80220" w:rsidRDefault="00C80220" w:rsidP="00564468">
      <w:pPr>
        <w:rPr>
          <w:rFonts w:ascii="Calibri Light" w:eastAsiaTheme="majorEastAsia" w:hAnsi="Calibri Light" w:cstheme="majorBidi"/>
          <w:b/>
          <w:color w:val="2E74B5" w:themeColor="accent1" w:themeShade="BF"/>
        </w:rPr>
      </w:pPr>
      <w:r>
        <w:t xml:space="preserve">Knowledge types are listed in order of importance, and may be sorted differently by column heading. To view items with an importance score below 40, click </w:t>
      </w:r>
      <w:r w:rsidRPr="00345F02">
        <w:rPr>
          <w:b/>
        </w:rPr>
        <w:t>Show All</w:t>
      </w:r>
      <w:r>
        <w:t xml:space="preserve"> </w:t>
      </w:r>
      <w:r w:rsidR="00CD1A89" w:rsidRPr="00CD1A89">
        <w:rPr>
          <w:b/>
        </w:rPr>
        <w:t>Knowledge</w:t>
      </w:r>
      <w:r w:rsidR="00CD1A89">
        <w:t xml:space="preserve"> </w:t>
      </w:r>
      <w:r>
        <w:t xml:space="preserve">at the top of the </w:t>
      </w:r>
      <w:r w:rsidRPr="005176B0">
        <w:rPr>
          <w:b/>
        </w:rPr>
        <w:t>Description</w:t>
      </w:r>
      <w:r>
        <w:t xml:space="preserve"> column.</w:t>
      </w:r>
      <w:r w:rsidR="00241D3B">
        <w:t xml:space="preserve"> </w:t>
      </w:r>
    </w:p>
    <w:p w14:paraId="6BCB9338" w14:textId="77777777" w:rsidR="00C80220" w:rsidRPr="00F9377B" w:rsidRDefault="00C80220" w:rsidP="00241D3B">
      <w:pPr>
        <w:pStyle w:val="Heading2"/>
      </w:pPr>
      <w:bookmarkStart w:id="10" w:name="_Toc463353259"/>
      <w:r w:rsidRPr="00F9377B">
        <w:t>Skills</w:t>
      </w:r>
      <w:bookmarkEnd w:id="10"/>
    </w:p>
    <w:p w14:paraId="7BDBA9C0" w14:textId="77777777" w:rsidR="00241D3B" w:rsidRDefault="00241D3B" w:rsidP="00C80220">
      <w:r>
        <w:rPr>
          <w:noProof/>
          <w:lang w:eastAsia="ko-KR"/>
        </w:rPr>
        <w:drawing>
          <wp:inline distT="0" distB="0" distL="0" distR="0" wp14:anchorId="6030B432" wp14:editId="477DC6B8">
            <wp:extent cx="5935345" cy="343535"/>
            <wp:effectExtent l="0" t="0" r="8255" b="0"/>
            <wp:docPr id="493" name="Picture 493" descr="Tabs under the O*NET Job Family Information screen include, from left to right, Overview, Fit, Related Jobs, Jobs, Jobs, Viability, Suitability, Training, and Print. The Suitability tab is selected. Sub-tabs under the Suitability tab include, from left to right, Interests, Work Context, Tasks, Activities, Abilities, Knowledge, Skills, Styles, Values, and Tools. The Skills sub-tab is selected." title="Skills sub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nieminen\Desktop\skill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25DC" w14:textId="77777777" w:rsidR="00235552" w:rsidRDefault="00C80220" w:rsidP="00C80220">
      <w:r>
        <w:t xml:space="preserve">The </w:t>
      </w:r>
      <w:r w:rsidRPr="00345F02">
        <w:rPr>
          <w:b/>
        </w:rPr>
        <w:t>Skills</w:t>
      </w:r>
      <w:r>
        <w:t xml:space="preserve"> sub-tab contains required skills for the occupation.</w:t>
      </w:r>
      <w:r w:rsidR="00241D3B">
        <w:t xml:space="preserve"> </w:t>
      </w:r>
      <w:r>
        <w:t xml:space="preserve">Next to each skill, the </w:t>
      </w:r>
      <w:r>
        <w:rPr>
          <w:b/>
        </w:rPr>
        <w:t>Level</w:t>
      </w:r>
      <w:r>
        <w:t xml:space="preserve"> column (with green bars) shows the level of complexity on a scale of 1 to 100. The </w:t>
      </w:r>
      <w:r w:rsidRPr="006068D8">
        <w:rPr>
          <w:b/>
        </w:rPr>
        <w:t>Importance</w:t>
      </w:r>
      <w:r>
        <w:t xml:space="preserve"> column (with orange bars) shows skill importance on a scale from 1 to 100 (see </w:t>
      </w:r>
      <w:r w:rsidRPr="00617319">
        <w:rPr>
          <w:i/>
        </w:rPr>
        <w:t>Table 1: Importance Ratings</w:t>
      </w:r>
      <w:r w:rsidR="00685E37">
        <w:t>, above</w:t>
      </w:r>
      <w:r>
        <w:t>).</w:t>
      </w:r>
      <w:r w:rsidR="00241D3B">
        <w:t xml:space="preserve"> </w:t>
      </w:r>
      <w:r>
        <w:t xml:space="preserve">Skills are listed in order of importance, and may be sorted differently by column heading. To view skills with an importance score below 40, click </w:t>
      </w:r>
      <w:r w:rsidRPr="00345F02">
        <w:rPr>
          <w:b/>
        </w:rPr>
        <w:t>Show All</w:t>
      </w:r>
      <w:r>
        <w:t xml:space="preserve"> </w:t>
      </w:r>
      <w:r w:rsidR="001A511A" w:rsidRPr="001A511A">
        <w:rPr>
          <w:b/>
        </w:rPr>
        <w:t>Skills</w:t>
      </w:r>
      <w:r w:rsidR="001A511A">
        <w:t xml:space="preserve"> </w:t>
      </w:r>
      <w:r>
        <w:t xml:space="preserve">at the top of the </w:t>
      </w:r>
      <w:r w:rsidRPr="005176B0">
        <w:rPr>
          <w:b/>
        </w:rPr>
        <w:t>Description</w:t>
      </w:r>
      <w:r>
        <w:t xml:space="preserve"> column.</w:t>
      </w:r>
    </w:p>
    <w:p w14:paraId="2E152D2F" w14:textId="77777777" w:rsidR="00C80220" w:rsidRPr="00F9377B" w:rsidRDefault="00C80220" w:rsidP="00241D3B">
      <w:pPr>
        <w:pStyle w:val="Heading2"/>
      </w:pPr>
      <w:bookmarkStart w:id="11" w:name="_Toc463353260"/>
      <w:r w:rsidRPr="00F9377B">
        <w:t>Styles</w:t>
      </w:r>
      <w:bookmarkEnd w:id="11"/>
    </w:p>
    <w:p w14:paraId="7D7329C1" w14:textId="77777777" w:rsidR="00241D3B" w:rsidRDefault="00241D3B" w:rsidP="00C80220">
      <w:r>
        <w:rPr>
          <w:noProof/>
          <w:lang w:eastAsia="ko-KR"/>
        </w:rPr>
        <w:drawing>
          <wp:inline distT="0" distB="0" distL="0" distR="0" wp14:anchorId="3F3D518B" wp14:editId="2E6E0D06">
            <wp:extent cx="5935345" cy="343535"/>
            <wp:effectExtent l="0" t="0" r="8255" b="0"/>
            <wp:docPr id="194" name="Picture 194" descr="Tabs under the O*NET Job Family Information screen include, from left to right, Overview, Fit, Related Jobs, Jobs, Jobs, Viability, Suitability, Training, and Print. The Suitability tab is selected. Sub-tabs under the Suitability tab include, from left to right, Interests, Work Context, Tasks, Activities, Abilities, Knowledge, Skills, Styles, Values, and Tools. The Styles sub-tab is selected." title="Styles sub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nieminen\Desktop\styl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5CE78" w14:textId="77777777" w:rsidR="00C80220" w:rsidRDefault="00C80220" w:rsidP="00C80220">
      <w:r>
        <w:t xml:space="preserve">The </w:t>
      </w:r>
      <w:r w:rsidRPr="00345F02">
        <w:rPr>
          <w:b/>
        </w:rPr>
        <w:t>Styles</w:t>
      </w:r>
      <w:r>
        <w:t xml:space="preserve"> sub-tab contains personal characteristics that can </w:t>
      </w:r>
      <w:r w:rsidR="001A511A">
        <w:t>e</w:t>
      </w:r>
      <w:r>
        <w:t>ffect how well someone performs a job.</w:t>
      </w:r>
      <w:r w:rsidR="00241D3B">
        <w:t xml:space="preserve"> </w:t>
      </w:r>
      <w:r>
        <w:t xml:space="preserve">Hover over a work style for a definition of the item. The </w:t>
      </w:r>
      <w:r w:rsidRPr="006068D8">
        <w:rPr>
          <w:b/>
        </w:rPr>
        <w:t>Importance</w:t>
      </w:r>
      <w:r>
        <w:t xml:space="preserve"> column (with orange bars) shows work style importance on a scale from 1 to 100 (see </w:t>
      </w:r>
      <w:r w:rsidRPr="00617319">
        <w:rPr>
          <w:i/>
        </w:rPr>
        <w:t xml:space="preserve">Table 1: Importance </w:t>
      </w:r>
      <w:r>
        <w:rPr>
          <w:i/>
        </w:rPr>
        <w:t>Ratings</w:t>
      </w:r>
      <w:r w:rsidR="00685E37">
        <w:t>, above).</w:t>
      </w:r>
    </w:p>
    <w:p w14:paraId="4D9EA716" w14:textId="77777777" w:rsidR="00C80220" w:rsidRPr="00F9377B" w:rsidRDefault="00C80220" w:rsidP="00241D3B">
      <w:pPr>
        <w:pStyle w:val="Heading2"/>
      </w:pPr>
      <w:bookmarkStart w:id="12" w:name="_Toc463353261"/>
      <w:r w:rsidRPr="00F9377B">
        <w:lastRenderedPageBreak/>
        <w:t>Values</w:t>
      </w:r>
      <w:bookmarkEnd w:id="12"/>
    </w:p>
    <w:p w14:paraId="5A7CDA7F" w14:textId="77777777" w:rsidR="00241D3B" w:rsidRDefault="00241D3B" w:rsidP="00C80220">
      <w:r>
        <w:rPr>
          <w:b/>
          <w:noProof/>
          <w:lang w:eastAsia="ko-KR"/>
        </w:rPr>
        <w:drawing>
          <wp:inline distT="0" distB="0" distL="0" distR="0" wp14:anchorId="4EF67C9D" wp14:editId="61178047">
            <wp:extent cx="5935345" cy="343535"/>
            <wp:effectExtent l="0" t="0" r="8255" b="0"/>
            <wp:docPr id="197" name="Picture 197" descr="Tabs under the O*NET Job Family Information screen include, from left to right, Overview, Fit, Related Jobs, Jobs, Jobs, Viability, Suitability, Training, and Print. The Suitability tab is selected. Sub-tabs under the Suitability tab include, from left to right, Interests, Work Context, Tasks, Activities, Abilities, Knowledge, Skills, Styles, Values, and Tools. The Values sub-tab is selected." title="Values sub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nieminen\Desktop\valu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71C5F" w14:textId="77777777" w:rsidR="00C80220" w:rsidRDefault="00C80220" w:rsidP="00C80220">
      <w:r>
        <w:t xml:space="preserve">The </w:t>
      </w:r>
      <w:r w:rsidRPr="009034AC">
        <w:rPr>
          <w:b/>
        </w:rPr>
        <w:t>Values</w:t>
      </w:r>
      <w:r>
        <w:t xml:space="preserve"> sub-tab contains global aspects of work that are important to a person’s satisfaction.</w:t>
      </w:r>
      <w:r w:rsidR="00241D3B">
        <w:t xml:space="preserve"> </w:t>
      </w:r>
      <w:r>
        <w:t xml:space="preserve">Hover over a value for a definition of the item. The </w:t>
      </w:r>
      <w:r>
        <w:rPr>
          <w:b/>
        </w:rPr>
        <w:t>Level</w:t>
      </w:r>
      <w:r>
        <w:t xml:space="preserve"> column (with orange bars) shows how much the value affects the nature of the job on a scale from 1 to 100 (see </w:t>
      </w:r>
      <w:r w:rsidRPr="00617319">
        <w:rPr>
          <w:i/>
        </w:rPr>
        <w:t xml:space="preserve">Table 1: Importance </w:t>
      </w:r>
      <w:r>
        <w:rPr>
          <w:i/>
        </w:rPr>
        <w:t>Ratings</w:t>
      </w:r>
      <w:r w:rsidR="00685E37">
        <w:t>, above</w:t>
      </w:r>
      <w:r>
        <w:t>).</w:t>
      </w:r>
    </w:p>
    <w:p w14:paraId="11682103" w14:textId="77777777" w:rsidR="00C80220" w:rsidRPr="00F9377B" w:rsidRDefault="00C80220" w:rsidP="00241D3B">
      <w:pPr>
        <w:pStyle w:val="Heading2"/>
      </w:pPr>
      <w:bookmarkStart w:id="13" w:name="_Toc463353262"/>
      <w:r w:rsidRPr="00F9377B">
        <w:t>Tools</w:t>
      </w:r>
      <w:bookmarkEnd w:id="13"/>
    </w:p>
    <w:p w14:paraId="62C721EB" w14:textId="77777777" w:rsidR="00241D3B" w:rsidRDefault="00241D3B" w:rsidP="00C80220">
      <w:r>
        <w:rPr>
          <w:noProof/>
          <w:lang w:eastAsia="ko-KR"/>
        </w:rPr>
        <w:drawing>
          <wp:inline distT="0" distB="0" distL="0" distR="0" wp14:anchorId="5DA11D8D" wp14:editId="08F78A6F">
            <wp:extent cx="5935345" cy="343535"/>
            <wp:effectExtent l="0" t="0" r="8255" b="0"/>
            <wp:docPr id="200" name="Picture 200" descr="Tabs under the O*NET Job Family Information screen include, from left to right, Overview, Fit, Related Jobs, Jobs, Jobs, Viability, Suitability, Training, and Print. The Suitability tab is selected. Sub-tabs under the Suitability tab include, from left to right, Interests, Work Context, Tasks, Activities, Abilities, Knowledge, Skills, Styles, Values, and Tools. The Tools sub-tab is selected." title="Tools sub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nieminen\Desktop\tool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D1D33" w14:textId="77777777" w:rsidR="00C80220" w:rsidRDefault="00C80220" w:rsidP="00C80220">
      <w:r>
        <w:t xml:space="preserve">The </w:t>
      </w:r>
      <w:r w:rsidRPr="00345F02">
        <w:rPr>
          <w:b/>
        </w:rPr>
        <w:t>Tools</w:t>
      </w:r>
      <w:r>
        <w:t xml:space="preserve"> sub-tab lists the tools and technology (with examples) typically used on the job.</w:t>
      </w:r>
    </w:p>
    <w:sectPr w:rsidR="00C80220" w:rsidSect="00054F72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1EF1" w14:textId="77777777" w:rsidR="0096397C" w:rsidRDefault="0096397C" w:rsidP="002A0D8F">
      <w:pPr>
        <w:spacing w:after="0" w:line="240" w:lineRule="auto"/>
      </w:pPr>
      <w:r>
        <w:separator/>
      </w:r>
    </w:p>
  </w:endnote>
  <w:endnote w:type="continuationSeparator" w:id="0">
    <w:p w14:paraId="1EF5F29F" w14:textId="77777777" w:rsidR="0096397C" w:rsidRDefault="0096397C" w:rsidP="002A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59A2" w14:textId="7C8E4680" w:rsidR="005D3B97" w:rsidRDefault="005D3B97">
    <w:pPr>
      <w:pStyle w:val="Footer"/>
      <w:jc w:val="right"/>
    </w:pPr>
    <w:r w:rsidRPr="005D3B97">
      <w:rPr>
        <w:color w:val="4F81BD"/>
      </w:rPr>
      <w:t xml:space="preserve">TheCareerIndex.com   </w:t>
    </w:r>
    <w:sdt>
      <w:sdtPr>
        <w:id w:val="-15338083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6CE0">
          <w:fldChar w:fldCharType="begin"/>
        </w:r>
        <w:r>
          <w:instrText xml:space="preserve"> PAGE   \* MERGEFORMAT </w:instrText>
        </w:r>
        <w:r w:rsidR="00756CE0">
          <w:fldChar w:fldCharType="separate"/>
        </w:r>
        <w:r w:rsidR="00981D64">
          <w:rPr>
            <w:noProof/>
          </w:rPr>
          <w:t>5</w:t>
        </w:r>
        <w:r w:rsidR="00756CE0">
          <w:rPr>
            <w:noProof/>
          </w:rPr>
          <w:fldChar w:fldCharType="end"/>
        </w:r>
      </w:sdtContent>
    </w:sdt>
  </w:p>
  <w:p w14:paraId="1C4163C9" w14:textId="77777777" w:rsidR="002A0D8F" w:rsidRDefault="002A0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AB01A" w14:textId="77777777" w:rsidR="0096397C" w:rsidRDefault="0096397C" w:rsidP="002A0D8F">
      <w:pPr>
        <w:spacing w:after="0" w:line="240" w:lineRule="auto"/>
      </w:pPr>
      <w:r>
        <w:separator/>
      </w:r>
    </w:p>
  </w:footnote>
  <w:footnote w:type="continuationSeparator" w:id="0">
    <w:p w14:paraId="40709EB5" w14:textId="77777777" w:rsidR="0096397C" w:rsidRDefault="0096397C" w:rsidP="002A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E34E6" w14:textId="77777777" w:rsidR="002A0D8F" w:rsidRDefault="002A0D8F" w:rsidP="00A62E44">
    <w:pPr>
      <w:pStyle w:val="Header"/>
      <w:jc w:val="right"/>
    </w:pPr>
    <w:r>
      <w:rPr>
        <w:noProof/>
        <w:lang w:eastAsia="ko-KR"/>
      </w:rPr>
      <w:drawing>
        <wp:inline distT="0" distB="0" distL="0" distR="0" wp14:anchorId="400AEF99" wp14:editId="7E968A02">
          <wp:extent cx="2609850" cy="456742"/>
          <wp:effectExtent l="0" t="0" r="0" b="635"/>
          <wp:docPr id="16" name="Picture 16" descr="The Career Index Plus Logo says &quot;The Career Index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nieminen\Desktop\tc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314" cy="47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654"/>
    <w:multiLevelType w:val="hybridMultilevel"/>
    <w:tmpl w:val="18A25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7BF6"/>
    <w:multiLevelType w:val="hybridMultilevel"/>
    <w:tmpl w:val="708E5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103CE"/>
    <w:multiLevelType w:val="hybridMultilevel"/>
    <w:tmpl w:val="393E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54D61"/>
    <w:multiLevelType w:val="hybridMultilevel"/>
    <w:tmpl w:val="7D1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D223C"/>
    <w:multiLevelType w:val="hybridMultilevel"/>
    <w:tmpl w:val="4416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0646D"/>
    <w:multiLevelType w:val="hybridMultilevel"/>
    <w:tmpl w:val="0C7C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8F"/>
    <w:rsid w:val="000149CB"/>
    <w:rsid w:val="00054F72"/>
    <w:rsid w:val="00064BAC"/>
    <w:rsid w:val="000E5F90"/>
    <w:rsid w:val="000F385C"/>
    <w:rsid w:val="00121971"/>
    <w:rsid w:val="00146ABA"/>
    <w:rsid w:val="001A511A"/>
    <w:rsid w:val="00212347"/>
    <w:rsid w:val="00235552"/>
    <w:rsid w:val="00241D3B"/>
    <w:rsid w:val="00292467"/>
    <w:rsid w:val="002A0D8F"/>
    <w:rsid w:val="00310370"/>
    <w:rsid w:val="00366DE6"/>
    <w:rsid w:val="00382847"/>
    <w:rsid w:val="003A5CF9"/>
    <w:rsid w:val="004816BA"/>
    <w:rsid w:val="00561E19"/>
    <w:rsid w:val="00564468"/>
    <w:rsid w:val="005672A7"/>
    <w:rsid w:val="005B736E"/>
    <w:rsid w:val="005D3B97"/>
    <w:rsid w:val="00610DD8"/>
    <w:rsid w:val="00685E37"/>
    <w:rsid w:val="007256F9"/>
    <w:rsid w:val="00756CE0"/>
    <w:rsid w:val="007E6DD3"/>
    <w:rsid w:val="008D296D"/>
    <w:rsid w:val="0090492C"/>
    <w:rsid w:val="0096397C"/>
    <w:rsid w:val="00981D64"/>
    <w:rsid w:val="009C2E14"/>
    <w:rsid w:val="009F4D08"/>
    <w:rsid w:val="00A548BE"/>
    <w:rsid w:val="00A62E44"/>
    <w:rsid w:val="00A66C25"/>
    <w:rsid w:val="00A904F6"/>
    <w:rsid w:val="00AE2360"/>
    <w:rsid w:val="00AF6F4D"/>
    <w:rsid w:val="00B25E0A"/>
    <w:rsid w:val="00BD6CD9"/>
    <w:rsid w:val="00C0629A"/>
    <w:rsid w:val="00C07810"/>
    <w:rsid w:val="00C15CC3"/>
    <w:rsid w:val="00C31EF7"/>
    <w:rsid w:val="00C80220"/>
    <w:rsid w:val="00C907C3"/>
    <w:rsid w:val="00CC7073"/>
    <w:rsid w:val="00CD1A89"/>
    <w:rsid w:val="00CE4EDE"/>
    <w:rsid w:val="00E707E1"/>
    <w:rsid w:val="00F574D8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CF1B0"/>
  <w15:docId w15:val="{D4E95D85-01FB-4ABC-8E8F-37485DCF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97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B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B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B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B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B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B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B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3B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D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3B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B9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8F"/>
    <w:rPr>
      <w:rFonts w:ascii="Calibri" w:eastAsia="Calibri" w:hAnsi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A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8F"/>
    <w:rPr>
      <w:rFonts w:ascii="Calibri" w:eastAsia="Calibri" w:hAnsi="Calibri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B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B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B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B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B9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D3B9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B9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B9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3B97"/>
    <w:rPr>
      <w:b/>
      <w:bCs/>
    </w:rPr>
  </w:style>
  <w:style w:type="character" w:styleId="Emphasis">
    <w:name w:val="Emphasis"/>
    <w:basedOn w:val="DefaultParagraphFont"/>
    <w:uiPriority w:val="20"/>
    <w:qFormat/>
    <w:rsid w:val="005D3B97"/>
    <w:rPr>
      <w:i/>
      <w:iCs/>
    </w:rPr>
  </w:style>
  <w:style w:type="paragraph" w:styleId="NoSpacing">
    <w:name w:val="No Spacing"/>
    <w:uiPriority w:val="1"/>
    <w:qFormat/>
    <w:rsid w:val="005D3B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3B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3B9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B9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B97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D3B9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3B97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D3B9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3B9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B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B97"/>
    <w:pPr>
      <w:outlineLvl w:val="9"/>
    </w:pPr>
  </w:style>
  <w:style w:type="table" w:styleId="TableGrid">
    <w:name w:val="Table Grid"/>
    <w:basedOn w:val="TableNormal"/>
    <w:uiPriority w:val="39"/>
    <w:rsid w:val="00F574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Career Index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Clayton</dc:creator>
  <cp:lastModifiedBy>M</cp:lastModifiedBy>
  <cp:revision>3</cp:revision>
  <cp:lastPrinted>2017-07-29T15:40:00Z</cp:lastPrinted>
  <dcterms:created xsi:type="dcterms:W3CDTF">2018-07-10T21:52:00Z</dcterms:created>
  <dcterms:modified xsi:type="dcterms:W3CDTF">2018-07-10T21:52:00Z</dcterms:modified>
</cp:coreProperties>
</file>