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CC99" w14:textId="77777777" w:rsidR="00E707E1" w:rsidRDefault="002A0D8F" w:rsidP="00CE4EDE">
      <w:pPr>
        <w:pStyle w:val="Title"/>
      </w:pPr>
      <w:bookmarkStart w:id="0" w:name="_Toc463353191"/>
      <w:r>
        <w:t xml:space="preserve">Quick </w:t>
      </w:r>
      <w:bookmarkEnd w:id="0"/>
      <w:r w:rsidR="00F574D8">
        <w:t xml:space="preserve">Reference Card: </w:t>
      </w:r>
      <w:r w:rsidR="00FE23E2">
        <w:t>Fit</w:t>
      </w:r>
    </w:p>
    <w:p w14:paraId="5501EDAF" w14:textId="77777777" w:rsidR="00FE23E2" w:rsidRDefault="00FE23E2" w:rsidP="00FE23E2">
      <w:pPr>
        <w:pStyle w:val="Heading1"/>
      </w:pPr>
      <w:bookmarkStart w:id="1" w:name="_Toc489010696"/>
      <w:bookmarkStart w:id="2" w:name="_Toc463353236"/>
      <w:r>
        <w:t>Fit</w:t>
      </w:r>
      <w:bookmarkEnd w:id="1"/>
    </w:p>
    <w:p w14:paraId="46084630" w14:textId="4E560F28" w:rsidR="00FE23E2" w:rsidRDefault="00FE23E2" w:rsidP="00FE23E2">
      <w:r w:rsidRPr="00A71D9E">
        <w:t xml:space="preserve">The </w:t>
      </w:r>
      <w:r w:rsidRPr="004A248F">
        <w:rPr>
          <w:b/>
        </w:rPr>
        <w:t>Fit</w:t>
      </w:r>
      <w:r w:rsidRPr="00A71D9E">
        <w:t xml:space="preserve"> tab provides a</w:t>
      </w:r>
      <w:r>
        <w:t>n</w:t>
      </w:r>
      <w:r w:rsidRPr="00A71D9E">
        <w:t xml:space="preserve"> analysis of the occupation based on the user’s profile. It compiles </w:t>
      </w:r>
      <w:r>
        <w:t>the available</w:t>
      </w:r>
      <w:r w:rsidRPr="00A71D9E">
        <w:t xml:space="preserve"> information from the other tabs, including </w:t>
      </w:r>
      <w:r w:rsidRPr="006E3CA2">
        <w:rPr>
          <w:b/>
        </w:rPr>
        <w:t>Related Jobs</w:t>
      </w:r>
      <w:r w:rsidRPr="00A71D9E">
        <w:t xml:space="preserve">, </w:t>
      </w:r>
      <w:r w:rsidRPr="006E3CA2">
        <w:rPr>
          <w:b/>
        </w:rPr>
        <w:t>Jobs</w:t>
      </w:r>
      <w:r w:rsidRPr="00A71D9E">
        <w:t xml:space="preserve">, </w:t>
      </w:r>
      <w:r w:rsidRPr="006E3CA2">
        <w:rPr>
          <w:b/>
        </w:rPr>
        <w:t>Viability</w:t>
      </w:r>
      <w:r w:rsidRPr="00A71D9E">
        <w:t xml:space="preserve">, </w:t>
      </w:r>
      <w:r w:rsidRPr="006E3CA2">
        <w:rPr>
          <w:b/>
        </w:rPr>
        <w:t>Suitability</w:t>
      </w:r>
      <w:r w:rsidRPr="00A71D9E">
        <w:t xml:space="preserve">, and </w:t>
      </w:r>
      <w:r w:rsidRPr="006E3CA2">
        <w:rPr>
          <w:b/>
        </w:rPr>
        <w:t>Training</w:t>
      </w:r>
      <w:r w:rsidRPr="00A71D9E">
        <w:t xml:space="preserve">, </w:t>
      </w:r>
      <w:r>
        <w:t xml:space="preserve">includes a Social Security </w:t>
      </w:r>
      <w:commentRangeStart w:id="3"/>
      <w:commentRangeStart w:id="4"/>
      <w:r w:rsidR="003503E0">
        <w:t>b</w:t>
      </w:r>
      <w:r>
        <w:t>enefits calculator, and indicates</w:t>
      </w:r>
      <w:r w:rsidRPr="00A71D9E">
        <w:t xml:space="preserve"> strengths and </w:t>
      </w:r>
      <w:r>
        <w:t xml:space="preserve">potential </w:t>
      </w:r>
      <w:r w:rsidRPr="00A71D9E">
        <w:t xml:space="preserve">challenges based on the </w:t>
      </w:r>
      <w:r w:rsidRPr="006E3CA2">
        <w:rPr>
          <w:b/>
        </w:rPr>
        <w:t>My Stuff</w:t>
      </w:r>
      <w:r w:rsidRPr="00A71D9E">
        <w:t xml:space="preserve"> profile.</w:t>
      </w:r>
      <w:commentRangeEnd w:id="3"/>
      <w:r w:rsidR="00337AA0">
        <w:rPr>
          <w:rStyle w:val="CommentReference"/>
          <w:rFonts w:ascii="Calibri" w:eastAsia="Calibri" w:hAnsi="Calibri"/>
        </w:rPr>
        <w:commentReference w:id="3"/>
      </w:r>
      <w:commentRangeEnd w:id="4"/>
      <w:r w:rsidR="000D5E61">
        <w:rPr>
          <w:rStyle w:val="CommentReference"/>
          <w:rFonts w:ascii="Calibri" w:eastAsia="Calibri" w:hAnsi="Calibri"/>
        </w:rPr>
        <w:commentReference w:id="4"/>
      </w:r>
    </w:p>
    <w:p w14:paraId="467983B1" w14:textId="77777777" w:rsidR="00FE23E2" w:rsidRDefault="00FE23E2" w:rsidP="00FE23E2">
      <w:r>
        <w:rPr>
          <w:noProof/>
          <w:lang w:eastAsia="ko-KR"/>
        </w:rPr>
        <w:drawing>
          <wp:inline distT="0" distB="0" distL="0" distR="0" wp14:anchorId="6CB74E7A" wp14:editId="4F4AA065">
            <wp:extent cx="5852160" cy="188595"/>
            <wp:effectExtent l="0" t="0" r="0" b="1905"/>
            <wp:docPr id="41" name="Picture 41" descr="Tabs under the O*NET Job Family Information screen include, from left to right, Overview, Fit, Related Jobs, Jobs, Jobs, Viability, Suitability, Training, and Print. The Fit tab is selected." title="Screen Shot of Fi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nieminen\Desktop\f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2160" cy="188595"/>
                    </a:xfrm>
                    <a:prstGeom prst="rect">
                      <a:avLst/>
                    </a:prstGeom>
                    <a:noFill/>
                    <a:ln>
                      <a:noFill/>
                    </a:ln>
                  </pic:spPr>
                </pic:pic>
              </a:graphicData>
            </a:graphic>
          </wp:inline>
        </w:drawing>
      </w:r>
    </w:p>
    <w:p w14:paraId="3EBDF87D" w14:textId="77777777" w:rsidR="00FE23E2" w:rsidRDefault="00FE23E2" w:rsidP="00FE23E2">
      <w:r>
        <w:t xml:space="preserve">At the bottom of the </w:t>
      </w:r>
      <w:r w:rsidRPr="00555990">
        <w:rPr>
          <w:b/>
        </w:rPr>
        <w:t>Fit</w:t>
      </w:r>
      <w:r>
        <w:t xml:space="preserve"> screen, the user can save the occupation and/or record a comment for future reference.</w:t>
      </w:r>
    </w:p>
    <w:p w14:paraId="18F2AF6D" w14:textId="77777777" w:rsidR="00FE23E2" w:rsidRDefault="00FE23E2" w:rsidP="00FE23E2">
      <w:r>
        <w:t xml:space="preserve">From a counselor account, if a </w:t>
      </w:r>
      <w:r w:rsidRPr="00555990">
        <w:rPr>
          <w:b/>
        </w:rPr>
        <w:t>My Stuff</w:t>
      </w:r>
      <w:r>
        <w:t xml:space="preserve"> profile </w:t>
      </w:r>
      <w:proofErr w:type="gramStart"/>
      <w:r>
        <w:t>is being used</w:t>
      </w:r>
      <w:proofErr w:type="gramEnd"/>
      <w:r>
        <w:t xml:space="preserve">, the client’s name will appear at the top of the </w:t>
      </w:r>
      <w:r w:rsidRPr="00555990">
        <w:rPr>
          <w:b/>
        </w:rPr>
        <w:t>Fit</w:t>
      </w:r>
      <w:r>
        <w:t xml:space="preserve"> screen, along with the occupation title that was selected.</w:t>
      </w:r>
    </w:p>
    <w:p w14:paraId="31409E2C" w14:textId="77777777" w:rsidR="00FE23E2" w:rsidRDefault="00FE23E2" w:rsidP="00FE23E2">
      <w:r>
        <w:t xml:space="preserve">The </w:t>
      </w:r>
      <w:r w:rsidRPr="00555990">
        <w:rPr>
          <w:b/>
        </w:rPr>
        <w:t>Fit</w:t>
      </w:r>
      <w:r>
        <w:t xml:space="preserve"> analysis includes the following viability-related information.</w:t>
      </w:r>
    </w:p>
    <w:tbl>
      <w:tblPr>
        <w:tblStyle w:val="TableGrid"/>
        <w:tblW w:w="0" w:type="auto"/>
        <w:tblLook w:val="04A0" w:firstRow="1" w:lastRow="0" w:firstColumn="1" w:lastColumn="0" w:noHBand="0" w:noVBand="1"/>
        <w:tblCaption w:val="Fit Screen Viability-Related Information"/>
        <w:tblDescription w:val="Item: General. Description: General information relating to the client's basic profile such as whether the occupation is suitable for part time work (if desired by the client). Item: Salary Analysis. Description: Salary range for occupation specific to user's city of residence, current, average salary for the area, and whether or not the occuption meets salary expectations. Item: Experience Analysis. Description: How much experience employers require, and whether or not the user's work experince includes transferrable skills; what knowlege and skills the use might need to acquire for the occupation and what knowledge and skills the user might already have based on previous work experience. Item: Job Trends. Description: Projected state growth."/>
      </w:tblPr>
      <w:tblGrid>
        <w:gridCol w:w="1572"/>
        <w:gridCol w:w="7778"/>
      </w:tblGrid>
      <w:tr w:rsidR="00FE23E2" w:rsidRPr="00BE3786" w14:paraId="2A60E5A6" w14:textId="77777777" w:rsidTr="00744BFD">
        <w:trPr>
          <w:tblHeader/>
        </w:trPr>
        <w:tc>
          <w:tcPr>
            <w:tcW w:w="0" w:type="auto"/>
          </w:tcPr>
          <w:p w14:paraId="1700D2F5" w14:textId="77777777" w:rsidR="00FE23E2" w:rsidRPr="00BE3786" w:rsidRDefault="00FE23E2" w:rsidP="00744BFD">
            <w:pPr>
              <w:jc w:val="center"/>
              <w:rPr>
                <w:b/>
              </w:rPr>
            </w:pPr>
            <w:r w:rsidRPr="00BE3786">
              <w:rPr>
                <w:b/>
              </w:rPr>
              <w:t>Item</w:t>
            </w:r>
          </w:p>
        </w:tc>
        <w:tc>
          <w:tcPr>
            <w:tcW w:w="0" w:type="auto"/>
          </w:tcPr>
          <w:p w14:paraId="15A9B3BC" w14:textId="77777777" w:rsidR="00FE23E2" w:rsidRPr="00BE3786" w:rsidRDefault="00FE23E2" w:rsidP="00744BFD">
            <w:pPr>
              <w:jc w:val="center"/>
              <w:rPr>
                <w:b/>
              </w:rPr>
            </w:pPr>
            <w:r w:rsidRPr="00BE3786">
              <w:rPr>
                <w:b/>
              </w:rPr>
              <w:t>Description</w:t>
            </w:r>
          </w:p>
        </w:tc>
      </w:tr>
      <w:tr w:rsidR="00FE23E2" w14:paraId="2A15BA6D" w14:textId="77777777" w:rsidTr="00744BFD">
        <w:tc>
          <w:tcPr>
            <w:tcW w:w="0" w:type="auto"/>
          </w:tcPr>
          <w:p w14:paraId="6256ED8A" w14:textId="77777777" w:rsidR="00FE23E2" w:rsidRDefault="00FE23E2" w:rsidP="00744BFD">
            <w:r>
              <w:t>General</w:t>
            </w:r>
          </w:p>
        </w:tc>
        <w:tc>
          <w:tcPr>
            <w:tcW w:w="0" w:type="auto"/>
          </w:tcPr>
          <w:p w14:paraId="3BE3B7FA" w14:textId="77777777" w:rsidR="00FE23E2" w:rsidRDefault="00FE23E2" w:rsidP="00744BFD">
            <w:r>
              <w:t xml:space="preserve">General information relating to the </w:t>
            </w:r>
            <w:r w:rsidRPr="00273003">
              <w:rPr>
                <w:b/>
              </w:rPr>
              <w:t>Basics</w:t>
            </w:r>
            <w:r>
              <w:t xml:space="preserve"> tab that the client completed during profile creation (e.g., whether the occupation is suitable for full time or part </w:t>
            </w:r>
            <w:proofErr w:type="gramStart"/>
            <w:r>
              <w:t>time work</w:t>
            </w:r>
            <w:proofErr w:type="gramEnd"/>
            <w:r>
              <w:t xml:space="preserve">). </w:t>
            </w:r>
          </w:p>
        </w:tc>
      </w:tr>
      <w:tr w:rsidR="00FE23E2" w14:paraId="01712F45" w14:textId="77777777" w:rsidTr="00744BFD">
        <w:tc>
          <w:tcPr>
            <w:tcW w:w="0" w:type="auto"/>
          </w:tcPr>
          <w:p w14:paraId="1E9DC1D0" w14:textId="77777777" w:rsidR="00FE23E2" w:rsidRDefault="00FE23E2" w:rsidP="00744BFD">
            <w:r>
              <w:t>Salary Analysis</w:t>
            </w:r>
          </w:p>
        </w:tc>
        <w:tc>
          <w:tcPr>
            <w:tcW w:w="0" w:type="auto"/>
          </w:tcPr>
          <w:p w14:paraId="252116B7" w14:textId="77777777" w:rsidR="00FE23E2" w:rsidRDefault="00FE23E2" w:rsidP="00744BFD">
            <w:r>
              <w:t xml:space="preserve">Salary range for occupation specific to user’s city of </w:t>
            </w:r>
            <w:proofErr w:type="gramStart"/>
            <w:r>
              <w:t>residence, current, average salary for the area, and whether or not the occupation meets the client’s desired wage</w:t>
            </w:r>
            <w:proofErr w:type="gramEnd"/>
            <w:r>
              <w:t>.</w:t>
            </w:r>
          </w:p>
        </w:tc>
      </w:tr>
      <w:tr w:rsidR="00FE23E2" w14:paraId="6395A3C3" w14:textId="77777777" w:rsidTr="00744BFD">
        <w:tc>
          <w:tcPr>
            <w:tcW w:w="0" w:type="auto"/>
          </w:tcPr>
          <w:p w14:paraId="6E2F13CD" w14:textId="77777777" w:rsidR="00FE23E2" w:rsidRDefault="00FE23E2" w:rsidP="00744BFD">
            <w:r>
              <w:t>Experience Analysis</w:t>
            </w:r>
          </w:p>
        </w:tc>
        <w:tc>
          <w:tcPr>
            <w:tcW w:w="0" w:type="auto"/>
          </w:tcPr>
          <w:p w14:paraId="1F177FFC" w14:textId="77777777" w:rsidR="00FE23E2" w:rsidRDefault="00FE23E2" w:rsidP="00744BFD">
            <w:r>
              <w:t>How much experience employers require, and whether or not the user’s work experience includes transferable skills; what knowledge and skills the user might need to acquire for the occupation and what knowledge and skills the user might already have based on previous work experience.</w:t>
            </w:r>
          </w:p>
        </w:tc>
      </w:tr>
      <w:tr w:rsidR="00FE23E2" w14:paraId="1020A828" w14:textId="77777777" w:rsidTr="00744BFD">
        <w:tc>
          <w:tcPr>
            <w:tcW w:w="0" w:type="auto"/>
          </w:tcPr>
          <w:p w14:paraId="7EB85909" w14:textId="77777777" w:rsidR="00FE23E2" w:rsidRDefault="00FE23E2" w:rsidP="00744BFD">
            <w:r>
              <w:t>Job Trends</w:t>
            </w:r>
          </w:p>
        </w:tc>
        <w:tc>
          <w:tcPr>
            <w:tcW w:w="0" w:type="auto"/>
          </w:tcPr>
          <w:p w14:paraId="013CAF60" w14:textId="77777777" w:rsidR="00FE23E2" w:rsidRDefault="00FE23E2" w:rsidP="00744BFD">
            <w:r>
              <w:t>Projected state growth and number of local and state job openings.</w:t>
            </w:r>
          </w:p>
        </w:tc>
      </w:tr>
    </w:tbl>
    <w:p w14:paraId="4FDFB570" w14:textId="77777777" w:rsidR="00FE23E2" w:rsidRDefault="00FE23E2" w:rsidP="00FE23E2">
      <w:pPr>
        <w:spacing w:after="0"/>
      </w:pPr>
    </w:p>
    <w:p w14:paraId="544063CA" w14:textId="77777777" w:rsidR="00FE23E2" w:rsidRDefault="00FE23E2" w:rsidP="00FE23E2">
      <w:commentRangeStart w:id="5"/>
      <w:r>
        <w:t xml:space="preserve">If a client entered Social Security Income (SSI) and/or Social Security Disability Insurance (SSDI) values in the </w:t>
      </w:r>
      <w:r w:rsidRPr="00913811">
        <w:rPr>
          <w:b/>
        </w:rPr>
        <w:t>Basics</w:t>
      </w:r>
      <w:r>
        <w:t xml:space="preserve"> tab during account creation, the </w:t>
      </w:r>
      <w:r w:rsidRPr="00913811">
        <w:rPr>
          <w:b/>
        </w:rPr>
        <w:t>Fit</w:t>
      </w:r>
      <w:r>
        <w:t xml:space="preserve"> tab will compare the benefit income </w:t>
      </w:r>
      <w:proofErr w:type="gramStart"/>
      <w:r>
        <w:t>to the income with a job in the selected occupation over time</w:t>
      </w:r>
      <w:proofErr w:type="gramEnd"/>
      <w:r>
        <w:t>.</w:t>
      </w:r>
      <w:commentRangeEnd w:id="5"/>
      <w:r>
        <w:rPr>
          <w:rStyle w:val="CommentReference"/>
        </w:rPr>
        <w:commentReference w:id="5"/>
      </w:r>
    </w:p>
    <w:p w14:paraId="4541134D" w14:textId="77777777" w:rsidR="00FE23E2" w:rsidRDefault="00FE23E2" w:rsidP="00FE23E2">
      <w:pPr>
        <w:spacing w:after="160" w:line="259" w:lineRule="auto"/>
      </w:pPr>
      <w:r>
        <w:br w:type="page"/>
      </w:r>
    </w:p>
    <w:p w14:paraId="6C8E3F6C" w14:textId="77777777" w:rsidR="00FE23E2" w:rsidRDefault="00FE23E2" w:rsidP="00FE23E2">
      <w:pPr>
        <w:spacing w:before="200"/>
      </w:pPr>
      <w:r>
        <w:lastRenderedPageBreak/>
        <w:t xml:space="preserve">The </w:t>
      </w:r>
      <w:r w:rsidRPr="004B3B91">
        <w:rPr>
          <w:b/>
        </w:rPr>
        <w:t>Fit</w:t>
      </w:r>
      <w:r>
        <w:t xml:space="preserve"> analysis includes the following suitability-related information.</w:t>
      </w:r>
    </w:p>
    <w:tbl>
      <w:tblPr>
        <w:tblStyle w:val="TableGrid"/>
        <w:tblW w:w="0" w:type="auto"/>
        <w:tblLook w:val="04A0" w:firstRow="1" w:lastRow="0" w:firstColumn="1" w:lastColumn="0" w:noHBand="0" w:noVBand="1"/>
        <w:tblCaption w:val="Fit Screen Suitability-Related Information"/>
        <w:tblDescription w:val="Item: Education Analysis. Description: Whether the user's education level is appropriate for the occuption. Item: Interest Profile Analysis. Description: Whether the chosen occupation fits with the user's interest profile. Item: Top Work Styles Comparison. Description: Includes examples such as Attention to Detail, Dependability, Initiative. Item: Top Work Values Comparison. Description: Includes examples such as Independence, Achievement, Recognition."/>
      </w:tblPr>
      <w:tblGrid>
        <w:gridCol w:w="2378"/>
        <w:gridCol w:w="6972"/>
      </w:tblGrid>
      <w:tr w:rsidR="00FE23E2" w:rsidRPr="00BE3786" w14:paraId="138D5296" w14:textId="77777777" w:rsidTr="00744BFD">
        <w:trPr>
          <w:tblHeader/>
        </w:trPr>
        <w:tc>
          <w:tcPr>
            <w:tcW w:w="0" w:type="auto"/>
          </w:tcPr>
          <w:p w14:paraId="2823F2E5" w14:textId="77777777" w:rsidR="00FE23E2" w:rsidRPr="00BE3786" w:rsidRDefault="00FE23E2" w:rsidP="00744BFD">
            <w:pPr>
              <w:jc w:val="center"/>
              <w:rPr>
                <w:b/>
              </w:rPr>
            </w:pPr>
            <w:r w:rsidRPr="00BE3786">
              <w:rPr>
                <w:b/>
              </w:rPr>
              <w:t>Item</w:t>
            </w:r>
          </w:p>
        </w:tc>
        <w:tc>
          <w:tcPr>
            <w:tcW w:w="0" w:type="auto"/>
          </w:tcPr>
          <w:p w14:paraId="0629FAF6" w14:textId="77777777" w:rsidR="00FE23E2" w:rsidRPr="00BE3786" w:rsidRDefault="00FE23E2" w:rsidP="00744BFD">
            <w:pPr>
              <w:jc w:val="center"/>
              <w:rPr>
                <w:b/>
              </w:rPr>
            </w:pPr>
            <w:r w:rsidRPr="00BE3786">
              <w:rPr>
                <w:b/>
              </w:rPr>
              <w:t>Description</w:t>
            </w:r>
          </w:p>
        </w:tc>
      </w:tr>
      <w:tr w:rsidR="00FE23E2" w14:paraId="7980EDD1" w14:textId="77777777" w:rsidTr="00744BFD">
        <w:tc>
          <w:tcPr>
            <w:tcW w:w="0" w:type="auto"/>
          </w:tcPr>
          <w:p w14:paraId="2FA60635" w14:textId="77777777" w:rsidR="00FE23E2" w:rsidRDefault="00FE23E2" w:rsidP="00744BFD">
            <w:r>
              <w:t>Potential Work Environment Issues</w:t>
            </w:r>
          </w:p>
        </w:tc>
        <w:tc>
          <w:tcPr>
            <w:tcW w:w="0" w:type="auto"/>
          </w:tcPr>
          <w:p w14:paraId="0F48DE32" w14:textId="77777777" w:rsidR="00FE23E2" w:rsidRDefault="00FE23E2" w:rsidP="00744BFD">
            <w:r>
              <w:t xml:space="preserve">Compares the selections made under the </w:t>
            </w:r>
            <w:r w:rsidRPr="00316328">
              <w:rPr>
                <w:b/>
              </w:rPr>
              <w:t>Work Context</w:t>
            </w:r>
            <w:r>
              <w:t xml:space="preserve"> tab, to the typical requirements for the selected occupation</w:t>
            </w:r>
          </w:p>
        </w:tc>
      </w:tr>
      <w:tr w:rsidR="00FE23E2" w14:paraId="1A980D91" w14:textId="77777777" w:rsidTr="00744BFD">
        <w:tc>
          <w:tcPr>
            <w:tcW w:w="0" w:type="auto"/>
          </w:tcPr>
          <w:p w14:paraId="623059F8" w14:textId="77777777" w:rsidR="00FE23E2" w:rsidRDefault="00FE23E2" w:rsidP="00744BFD">
            <w:r>
              <w:t>Education Analysis</w:t>
            </w:r>
          </w:p>
        </w:tc>
        <w:tc>
          <w:tcPr>
            <w:tcW w:w="0" w:type="auto"/>
          </w:tcPr>
          <w:p w14:paraId="73F8606C" w14:textId="77777777" w:rsidR="00FE23E2" w:rsidRDefault="00FE23E2" w:rsidP="00744BFD">
            <w:r>
              <w:t>Whether the user’s education level is appropriate for the occupation</w:t>
            </w:r>
          </w:p>
        </w:tc>
      </w:tr>
      <w:tr w:rsidR="00FE23E2" w14:paraId="2A9E0780" w14:textId="77777777" w:rsidTr="00744BFD">
        <w:tc>
          <w:tcPr>
            <w:tcW w:w="0" w:type="auto"/>
          </w:tcPr>
          <w:p w14:paraId="564D30BE" w14:textId="77777777" w:rsidR="00FE23E2" w:rsidRDefault="00FE23E2" w:rsidP="00744BFD">
            <w:r>
              <w:t>Interest Profile Analysis</w:t>
            </w:r>
          </w:p>
        </w:tc>
        <w:tc>
          <w:tcPr>
            <w:tcW w:w="0" w:type="auto"/>
          </w:tcPr>
          <w:p w14:paraId="6A53C449" w14:textId="77777777" w:rsidR="00FE23E2" w:rsidRDefault="00FE23E2" w:rsidP="00744BFD">
            <w:r>
              <w:t>Whether the chosen occupation fits with the user’s interest profile</w:t>
            </w:r>
          </w:p>
        </w:tc>
      </w:tr>
      <w:tr w:rsidR="00FE23E2" w14:paraId="222D4C23" w14:textId="77777777" w:rsidTr="00744BFD">
        <w:tc>
          <w:tcPr>
            <w:tcW w:w="0" w:type="auto"/>
          </w:tcPr>
          <w:p w14:paraId="0B929152" w14:textId="77777777" w:rsidR="00FE23E2" w:rsidRDefault="00FE23E2" w:rsidP="00744BFD">
            <w:r>
              <w:t>Top Work Styles Comparison</w:t>
            </w:r>
          </w:p>
        </w:tc>
        <w:tc>
          <w:tcPr>
            <w:tcW w:w="0" w:type="auto"/>
          </w:tcPr>
          <w:p w14:paraId="10DDA5C6" w14:textId="77777777" w:rsidR="00FE23E2" w:rsidRDefault="00FE23E2" w:rsidP="00744BFD">
            <w:r>
              <w:t>Compares the Work Styles from the job title the user selected as his or her “favorite” under the Work History tab, to the Work Styles for the selected occupation</w:t>
            </w:r>
          </w:p>
        </w:tc>
      </w:tr>
      <w:tr w:rsidR="00FE23E2" w14:paraId="519B3213" w14:textId="77777777" w:rsidTr="00744BFD">
        <w:tc>
          <w:tcPr>
            <w:tcW w:w="0" w:type="auto"/>
          </w:tcPr>
          <w:p w14:paraId="3ECE9ED3" w14:textId="77777777" w:rsidR="00FE23E2" w:rsidRDefault="00FE23E2" w:rsidP="00744BFD">
            <w:r>
              <w:t>Top Work Values Comparison</w:t>
            </w:r>
          </w:p>
        </w:tc>
        <w:tc>
          <w:tcPr>
            <w:tcW w:w="0" w:type="auto"/>
          </w:tcPr>
          <w:p w14:paraId="17AFE2C4" w14:textId="77777777" w:rsidR="00FE23E2" w:rsidRPr="00871083" w:rsidRDefault="00FE23E2" w:rsidP="00744BFD">
            <w:r>
              <w:t>Compares the Work Values from the job title the user selected as his or her “favorite” under the Work History tab, to the Work Values for the selected occupation</w:t>
            </w:r>
          </w:p>
        </w:tc>
      </w:tr>
    </w:tbl>
    <w:p w14:paraId="49DCD792" w14:textId="77777777" w:rsidR="00FE23E2" w:rsidRDefault="00FE23E2" w:rsidP="00FE23E2">
      <w:pPr>
        <w:spacing w:after="0" w:line="240" w:lineRule="auto"/>
      </w:pPr>
    </w:p>
    <w:tbl>
      <w:tblPr>
        <w:tblStyle w:val="TableGrid"/>
        <w:tblW w:w="0" w:type="auto"/>
        <w:tblLook w:val="04A0" w:firstRow="1" w:lastRow="0" w:firstColumn="1" w:lastColumn="0" w:noHBand="0" w:noVBand="1"/>
        <w:tblCaption w:val="Icons/Tips and Descriptions"/>
        <w:tblDescription w:val="Counselor Tip icon. Identifies tips for counselors to help make the most use of The Career Index Plus with individuals. These tips also apply to job coaches, clinicians, educators, mentors, etc. Explorer Tip icon. Identifies resources for further exploration related to a specific topic. Advanced icon (looks like an atom). Identifies tips and tricks for intermediate and advanced users of The Career Index Plus."/>
      </w:tblPr>
      <w:tblGrid>
        <w:gridCol w:w="1209"/>
        <w:gridCol w:w="8141"/>
      </w:tblGrid>
      <w:tr w:rsidR="00A54294" w14:paraId="0AD13D43" w14:textId="77777777" w:rsidTr="00A54294">
        <w:trPr>
          <w:tblHeader/>
        </w:trPr>
        <w:tc>
          <w:tcPr>
            <w:tcW w:w="0" w:type="auto"/>
            <w:vAlign w:val="center"/>
          </w:tcPr>
          <w:p w14:paraId="528C153A" w14:textId="5FE4DD7C" w:rsidR="00A54294" w:rsidRDefault="00A54294" w:rsidP="00A54294">
            <w:pPr>
              <w:jc w:val="center"/>
              <w:rPr>
                <w:noProof/>
                <w:lang w:eastAsia="ko-KR"/>
              </w:rPr>
            </w:pPr>
            <w:bookmarkStart w:id="6" w:name="_GoBack"/>
            <w:r>
              <w:rPr>
                <w:noProof/>
                <w:lang w:eastAsia="ko-KR"/>
              </w:rPr>
              <w:t>Icon</w:t>
            </w:r>
          </w:p>
        </w:tc>
        <w:tc>
          <w:tcPr>
            <w:tcW w:w="0" w:type="auto"/>
            <w:shd w:val="clear" w:color="auto" w:fill="DEEAF6" w:themeFill="accent1" w:themeFillTint="33"/>
          </w:tcPr>
          <w:p w14:paraId="63172AC9" w14:textId="445D8069" w:rsidR="00A54294" w:rsidRDefault="00A54294" w:rsidP="00A54294">
            <w:pPr>
              <w:jc w:val="center"/>
            </w:pPr>
            <w:r w:rsidRPr="00BE3786">
              <w:rPr>
                <w:b/>
              </w:rPr>
              <w:t>Description</w:t>
            </w:r>
          </w:p>
        </w:tc>
      </w:tr>
      <w:tr w:rsidR="00FE23E2" w14:paraId="22F34F4D" w14:textId="77777777" w:rsidTr="00A54294">
        <w:tc>
          <w:tcPr>
            <w:tcW w:w="0" w:type="auto"/>
            <w:vAlign w:val="center"/>
          </w:tcPr>
          <w:p w14:paraId="3846DF9F" w14:textId="77777777" w:rsidR="00FE23E2" w:rsidRDefault="00FE23E2" w:rsidP="00744BFD">
            <w:pPr>
              <w:jc w:val="center"/>
            </w:pPr>
            <w:bookmarkStart w:id="7" w:name="_Hlk489009308"/>
            <w:bookmarkEnd w:id="6"/>
            <w:r>
              <w:rPr>
                <w:noProof/>
                <w:lang w:eastAsia="ko-KR"/>
              </w:rPr>
              <w:drawing>
                <wp:anchor distT="0" distB="0" distL="114300" distR="114300" simplePos="0" relativeHeight="251659264" behindDoc="0" locked="0" layoutInCell="1" allowOverlap="1" wp14:anchorId="7CF8291D" wp14:editId="574E495A">
                  <wp:simplePos x="0" y="0"/>
                  <wp:positionH relativeFrom="column">
                    <wp:posOffset>0</wp:posOffset>
                  </wp:positionH>
                  <wp:positionV relativeFrom="paragraph">
                    <wp:posOffset>-431165</wp:posOffset>
                  </wp:positionV>
                  <wp:extent cx="630555" cy="580390"/>
                  <wp:effectExtent l="0" t="0" r="0" b="0"/>
                  <wp:wrapSquare wrapText="bothSides"/>
                  <wp:docPr id="15" name="Picture 15" descr="The counselor icon indicates there is a related tip for VR counselors to use." title="Counsel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ieminen\Desktop\Further-Reading-Guide-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5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shd w:val="clear" w:color="auto" w:fill="DEEAF6" w:themeFill="accent1" w:themeFillTint="33"/>
          </w:tcPr>
          <w:p w14:paraId="11FD999A" w14:textId="77777777" w:rsidR="00FE23E2" w:rsidRDefault="00FE23E2" w:rsidP="00744BFD">
            <w:r>
              <w:t xml:space="preserve">When considering the information in the </w:t>
            </w:r>
            <w:r>
              <w:rPr>
                <w:b/>
              </w:rPr>
              <w:t>Fit</w:t>
            </w:r>
            <w:r>
              <w:t xml:space="preserve"> tab, some possible considerations may be:</w:t>
            </w:r>
          </w:p>
          <w:p w14:paraId="48FA5D52" w14:textId="77777777" w:rsidR="00FE23E2" w:rsidRPr="00D0798C" w:rsidRDefault="00FE23E2" w:rsidP="00FE23E2">
            <w:pPr>
              <w:numPr>
                <w:ilvl w:val="1"/>
                <w:numId w:val="6"/>
              </w:numPr>
            </w:pPr>
            <w:r w:rsidRPr="00D0798C">
              <w:t>How does this occupation compare to my profile?</w:t>
            </w:r>
          </w:p>
          <w:p w14:paraId="47DAEB5B" w14:textId="77777777" w:rsidR="00FE23E2" w:rsidRDefault="00FE23E2" w:rsidP="00FE23E2">
            <w:pPr>
              <w:numPr>
                <w:ilvl w:val="1"/>
                <w:numId w:val="6"/>
              </w:numPr>
            </w:pPr>
            <w:r w:rsidRPr="00D0798C">
              <w:t>With the stre</w:t>
            </w:r>
            <w:r>
              <w:t>ngths and potential challenges</w:t>
            </w:r>
            <w:r w:rsidRPr="00D0798C">
              <w:t>, is this still something that holds my interest? Is this something I could do?</w:t>
            </w:r>
          </w:p>
          <w:p w14:paraId="3483D05C" w14:textId="77777777" w:rsidR="00FE23E2" w:rsidRDefault="00FE23E2" w:rsidP="00FE23E2">
            <w:pPr>
              <w:numPr>
                <w:ilvl w:val="1"/>
                <w:numId w:val="6"/>
              </w:numPr>
            </w:pPr>
            <w:r>
              <w:t>How can I build upon my strengths to become the ideal candidate for this occupation?</w:t>
            </w:r>
          </w:p>
          <w:p w14:paraId="3FDD2C25" w14:textId="77777777" w:rsidR="00FE23E2" w:rsidRDefault="00FE23E2" w:rsidP="00FE23E2">
            <w:pPr>
              <w:numPr>
                <w:ilvl w:val="1"/>
                <w:numId w:val="6"/>
              </w:numPr>
            </w:pPr>
            <w:r>
              <w:t>What can I do to address the potential challenges?</w:t>
            </w:r>
          </w:p>
        </w:tc>
      </w:tr>
      <w:tr w:rsidR="00FE23E2" w14:paraId="1FBB316B" w14:textId="77777777" w:rsidTr="00A54294">
        <w:tc>
          <w:tcPr>
            <w:tcW w:w="0" w:type="auto"/>
          </w:tcPr>
          <w:p w14:paraId="6B35F7DD" w14:textId="77777777" w:rsidR="00FE23E2" w:rsidRDefault="00FE23E2" w:rsidP="00744BFD">
            <w:r w:rsidRPr="00B92B27">
              <w:rPr>
                <w:noProof/>
                <w:lang w:eastAsia="ko-KR"/>
              </w:rPr>
              <w:drawing>
                <wp:anchor distT="0" distB="0" distL="114300" distR="114300" simplePos="0" relativeHeight="251660288" behindDoc="0" locked="0" layoutInCell="1" allowOverlap="1" wp14:anchorId="7160D96F" wp14:editId="2B826C10">
                  <wp:simplePos x="0" y="0"/>
                  <wp:positionH relativeFrom="column">
                    <wp:posOffset>79375</wp:posOffset>
                  </wp:positionH>
                  <wp:positionV relativeFrom="paragraph">
                    <wp:posOffset>32385</wp:posOffset>
                  </wp:positionV>
                  <wp:extent cx="488950" cy="488950"/>
                  <wp:effectExtent l="0" t="0" r="6350" b="6350"/>
                  <wp:wrapSquare wrapText="bothSides"/>
                  <wp:docPr id="23" name="Picture 23" descr="The further exploration icon identifies resources for further exploration related to a specific topic." title="Further explor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nieminen\Desktop\Search.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8950" cy="488950"/>
                          </a:xfrm>
                          <a:prstGeom prst="rect">
                            <a:avLst/>
                          </a:prstGeom>
                          <a:noFill/>
                          <a:ln>
                            <a:noFill/>
                          </a:ln>
                        </pic:spPr>
                      </pic:pic>
                    </a:graphicData>
                  </a:graphic>
                </wp:anchor>
              </w:drawing>
            </w:r>
          </w:p>
        </w:tc>
        <w:tc>
          <w:tcPr>
            <w:tcW w:w="0" w:type="auto"/>
            <w:shd w:val="clear" w:color="auto" w:fill="FBE4D5" w:themeFill="accent2" w:themeFillTint="33"/>
          </w:tcPr>
          <w:p w14:paraId="1072D0A6" w14:textId="77777777" w:rsidR="00FE23E2" w:rsidRDefault="00FE23E2" w:rsidP="00744BFD">
            <w:r w:rsidRPr="003568C1">
              <w:t>If certain requirements</w:t>
            </w:r>
            <w:r>
              <w:t>, preferences,</w:t>
            </w:r>
            <w:r w:rsidRPr="003568C1">
              <w:t xml:space="preserve"> or labor market conditions make the selected occupation </w:t>
            </w:r>
            <w:r>
              <w:t>“</w:t>
            </w:r>
            <w:r w:rsidRPr="003568C1">
              <w:t>unfit</w:t>
            </w:r>
            <w:r>
              <w:t>”</w:t>
            </w:r>
            <w:r w:rsidRPr="003568C1">
              <w:t xml:space="preserve"> for your client, the </w:t>
            </w:r>
            <w:r w:rsidRPr="003568C1">
              <w:rPr>
                <w:b/>
              </w:rPr>
              <w:t>Related Jobs</w:t>
            </w:r>
            <w:r w:rsidRPr="003568C1">
              <w:t xml:space="preserve"> tab </w:t>
            </w:r>
            <w:proofErr w:type="gramStart"/>
            <w:r w:rsidRPr="003568C1">
              <w:t>can be used</w:t>
            </w:r>
            <w:proofErr w:type="gramEnd"/>
            <w:r w:rsidRPr="003568C1">
              <w:t xml:space="preserve"> to explore similar occupations that might be a better fit</w:t>
            </w:r>
            <w:r>
              <w:t xml:space="preserve"> (see </w:t>
            </w:r>
            <w:r w:rsidRPr="00EB12BB">
              <w:rPr>
                <w:i/>
              </w:rPr>
              <w:t>Related Jobs</w:t>
            </w:r>
            <w:r>
              <w:t xml:space="preserve"> </w:t>
            </w:r>
            <w:r>
              <w:fldChar w:fldCharType="begin"/>
            </w:r>
            <w:r>
              <w:instrText xml:space="preserve"> PAGEREF _Ref462156082 \p \h </w:instrText>
            </w:r>
            <w:r>
              <w:fldChar w:fldCharType="separate"/>
            </w:r>
            <w:r w:rsidR="00CC55CC">
              <w:rPr>
                <w:b/>
                <w:bCs/>
                <w:noProof/>
              </w:rPr>
              <w:t>Error! Bookmark not defined.</w:t>
            </w:r>
            <w:r>
              <w:fldChar w:fldCharType="end"/>
            </w:r>
            <w:r>
              <w:t>).</w:t>
            </w:r>
          </w:p>
        </w:tc>
      </w:tr>
      <w:tr w:rsidR="00FE23E2" w14:paraId="5EE2337C" w14:textId="77777777" w:rsidTr="00A54294">
        <w:tc>
          <w:tcPr>
            <w:tcW w:w="0" w:type="auto"/>
          </w:tcPr>
          <w:p w14:paraId="6B63A9CA" w14:textId="77777777" w:rsidR="00FE23E2" w:rsidRDefault="00FE23E2" w:rsidP="00744BFD">
            <w:r>
              <w:rPr>
                <w:noProof/>
                <w:lang w:eastAsia="ko-KR"/>
              </w:rPr>
              <w:drawing>
                <wp:anchor distT="0" distB="0" distL="114300" distR="114300" simplePos="0" relativeHeight="251661312" behindDoc="0" locked="0" layoutInCell="1" allowOverlap="1" wp14:anchorId="45787BA7" wp14:editId="3A2C8757">
                  <wp:simplePos x="0" y="0"/>
                  <wp:positionH relativeFrom="column">
                    <wp:posOffset>3175</wp:posOffset>
                  </wp:positionH>
                  <wp:positionV relativeFrom="paragraph">
                    <wp:posOffset>28575</wp:posOffset>
                  </wp:positionV>
                  <wp:extent cx="630555" cy="630555"/>
                  <wp:effectExtent l="0" t="0" r="0" b="0"/>
                  <wp:wrapSquare wrapText="bothSides"/>
                  <wp:docPr id="24" name="Picture 24" descr="Identifies tips and tricks for intermediate and advanced users of The Career Index Plus." title="For advanced us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nieminen\Desktop\expe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30555" cy="630555"/>
                          </a:xfrm>
                          <a:prstGeom prst="rect">
                            <a:avLst/>
                          </a:prstGeom>
                          <a:noFill/>
                          <a:ln>
                            <a:noFill/>
                          </a:ln>
                        </pic:spPr>
                      </pic:pic>
                    </a:graphicData>
                  </a:graphic>
                </wp:anchor>
              </w:drawing>
            </w:r>
          </w:p>
        </w:tc>
        <w:tc>
          <w:tcPr>
            <w:tcW w:w="0" w:type="auto"/>
            <w:shd w:val="clear" w:color="auto" w:fill="E2EFD9" w:themeFill="accent6" w:themeFillTint="33"/>
          </w:tcPr>
          <w:p w14:paraId="69759501" w14:textId="77777777" w:rsidR="00FE23E2" w:rsidRDefault="00FE23E2" w:rsidP="00744BFD">
            <w:r>
              <w:t xml:space="preserve">The </w:t>
            </w:r>
            <w:r w:rsidRPr="006F184D">
              <w:rPr>
                <w:b/>
              </w:rPr>
              <w:t>Fit</w:t>
            </w:r>
            <w:r>
              <w:t xml:space="preserve"> tab can focus counseling conversations on how to build upon strengths, and how to address potential challenges. This can change the counselor’s role to career coach, cheerleader, and mentor, rather than bearer of bad news.</w:t>
            </w:r>
          </w:p>
        </w:tc>
      </w:tr>
      <w:bookmarkEnd w:id="2"/>
      <w:bookmarkEnd w:id="7"/>
    </w:tbl>
    <w:p w14:paraId="26DDFA02" w14:textId="77777777" w:rsidR="00FE23E2" w:rsidRDefault="00FE23E2" w:rsidP="00FE23E2">
      <w:pPr>
        <w:pStyle w:val="Heading1"/>
      </w:pPr>
    </w:p>
    <w:sectPr w:rsidR="00FE23E2" w:rsidSect="00EB1E58">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ennifer Clayton" w:date="2017-08-01T17:41:00Z" w:initials="JC">
    <w:p w14:paraId="16DBFB9B" w14:textId="5ED4EE79" w:rsidR="00337AA0" w:rsidRDefault="00337AA0">
      <w:pPr>
        <w:pStyle w:val="CommentText"/>
      </w:pPr>
      <w:r>
        <w:rPr>
          <w:rStyle w:val="CommentReference"/>
        </w:rPr>
        <w:annotationRef/>
      </w:r>
      <w:r>
        <w:t>Christa, check this in the manual – it was cut off in my last version</w:t>
      </w:r>
    </w:p>
  </w:comment>
  <w:comment w:id="4" w:author="Jeffrey Hughes" w:date="2017-08-03T11:26:00Z" w:initials="JH">
    <w:p w14:paraId="40DEE194" w14:textId="4180CBB9" w:rsidR="000D5E61" w:rsidRDefault="000D5E61">
      <w:pPr>
        <w:pStyle w:val="CommentText"/>
      </w:pPr>
      <w:r>
        <w:rPr>
          <w:rStyle w:val="CommentReference"/>
        </w:rPr>
        <w:annotationRef/>
      </w:r>
    </w:p>
  </w:comment>
  <w:comment w:id="5" w:author="Jeffrey Hughes" w:date="2017-07-29T14:27:00Z" w:initials="JH">
    <w:p w14:paraId="5950EDFE" w14:textId="77777777" w:rsidR="00FE23E2" w:rsidRDefault="00FE23E2" w:rsidP="00FE23E2">
      <w:pPr>
        <w:pStyle w:val="CommentText"/>
      </w:pPr>
      <w:r>
        <w:rPr>
          <w:rStyle w:val="CommentReference"/>
        </w:rPr>
        <w:annotationRef/>
      </w:r>
      <w:r>
        <w:t>Might want to word smith it a bit.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DBFB9B" w15:done="0"/>
  <w15:commentEx w15:paraId="40DEE194" w15:paraIdParent="16DBFB9B" w15:done="0"/>
  <w15:commentEx w15:paraId="5950E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BFB9B" w16cid:durableId="1D2B3BB5"/>
  <w16cid:commentId w16cid:paraId="5950EDFE" w16cid:durableId="1D2B3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67E9" w14:textId="77777777" w:rsidR="00C1588F" w:rsidRDefault="00C1588F" w:rsidP="002A0D8F">
      <w:pPr>
        <w:spacing w:after="0" w:line="240" w:lineRule="auto"/>
      </w:pPr>
      <w:r>
        <w:separator/>
      </w:r>
    </w:p>
  </w:endnote>
  <w:endnote w:type="continuationSeparator" w:id="0">
    <w:p w14:paraId="1E13C462" w14:textId="77777777" w:rsidR="00C1588F" w:rsidRDefault="00C1588F"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D26B" w14:textId="3437A709"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EB1E58">
          <w:fldChar w:fldCharType="begin"/>
        </w:r>
        <w:r>
          <w:instrText xml:space="preserve"> PAGE   \* MERGEFORMAT </w:instrText>
        </w:r>
        <w:r w:rsidR="00EB1E58">
          <w:fldChar w:fldCharType="separate"/>
        </w:r>
        <w:r w:rsidR="00A54294">
          <w:rPr>
            <w:noProof/>
          </w:rPr>
          <w:t>1</w:t>
        </w:r>
        <w:r w:rsidR="00EB1E58">
          <w:rPr>
            <w:noProof/>
          </w:rPr>
          <w:fldChar w:fldCharType="end"/>
        </w:r>
      </w:sdtContent>
    </w:sdt>
  </w:p>
  <w:p w14:paraId="4BE21508"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A2DD6" w14:textId="77777777" w:rsidR="00C1588F" w:rsidRDefault="00C1588F" w:rsidP="002A0D8F">
      <w:pPr>
        <w:spacing w:after="0" w:line="240" w:lineRule="auto"/>
      </w:pPr>
      <w:r>
        <w:separator/>
      </w:r>
    </w:p>
  </w:footnote>
  <w:footnote w:type="continuationSeparator" w:id="0">
    <w:p w14:paraId="558DA70C" w14:textId="77777777" w:rsidR="00C1588F" w:rsidRDefault="00C1588F"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0B57" w14:textId="77777777" w:rsidR="002A0D8F" w:rsidRDefault="002A0D8F" w:rsidP="00A62E44">
    <w:pPr>
      <w:pStyle w:val="Header"/>
      <w:jc w:val="right"/>
    </w:pPr>
    <w:r>
      <w:rPr>
        <w:noProof/>
        <w:lang w:eastAsia="ko-KR"/>
      </w:rPr>
      <w:drawing>
        <wp:inline distT="0" distB="0" distL="0" distR="0" wp14:anchorId="540CD7DC" wp14:editId="0BC1FD19">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35D69"/>
    <w:multiLevelType w:val="hybridMultilevel"/>
    <w:tmpl w:val="B6FC5C64"/>
    <w:lvl w:ilvl="0" w:tplc="E7E24FF4">
      <w:start w:val="1"/>
      <w:numFmt w:val="bullet"/>
      <w:lvlText w:val="•"/>
      <w:lvlJc w:val="left"/>
      <w:pPr>
        <w:tabs>
          <w:tab w:val="num" w:pos="720"/>
        </w:tabs>
        <w:ind w:left="720" w:hanging="360"/>
      </w:pPr>
      <w:rPr>
        <w:rFonts w:ascii="Arial" w:hAnsi="Arial" w:hint="default"/>
      </w:rPr>
    </w:lvl>
    <w:lvl w:ilvl="1" w:tplc="D8BC4AA8">
      <w:start w:val="1"/>
      <w:numFmt w:val="bullet"/>
      <w:lvlText w:val="•"/>
      <w:lvlJc w:val="left"/>
      <w:pPr>
        <w:tabs>
          <w:tab w:val="num" w:pos="1440"/>
        </w:tabs>
        <w:ind w:left="1440" w:hanging="360"/>
      </w:pPr>
      <w:rPr>
        <w:rFonts w:ascii="Arial" w:hAnsi="Arial" w:hint="default"/>
      </w:rPr>
    </w:lvl>
    <w:lvl w:ilvl="2" w:tplc="7BA286E8" w:tentative="1">
      <w:start w:val="1"/>
      <w:numFmt w:val="bullet"/>
      <w:lvlText w:val="•"/>
      <w:lvlJc w:val="left"/>
      <w:pPr>
        <w:tabs>
          <w:tab w:val="num" w:pos="2160"/>
        </w:tabs>
        <w:ind w:left="2160" w:hanging="360"/>
      </w:pPr>
      <w:rPr>
        <w:rFonts w:ascii="Arial" w:hAnsi="Arial" w:hint="default"/>
      </w:rPr>
    </w:lvl>
    <w:lvl w:ilvl="3" w:tplc="1D40A88A" w:tentative="1">
      <w:start w:val="1"/>
      <w:numFmt w:val="bullet"/>
      <w:lvlText w:val="•"/>
      <w:lvlJc w:val="left"/>
      <w:pPr>
        <w:tabs>
          <w:tab w:val="num" w:pos="2880"/>
        </w:tabs>
        <w:ind w:left="2880" w:hanging="360"/>
      </w:pPr>
      <w:rPr>
        <w:rFonts w:ascii="Arial" w:hAnsi="Arial" w:hint="default"/>
      </w:rPr>
    </w:lvl>
    <w:lvl w:ilvl="4" w:tplc="2D72CEB6" w:tentative="1">
      <w:start w:val="1"/>
      <w:numFmt w:val="bullet"/>
      <w:lvlText w:val="•"/>
      <w:lvlJc w:val="left"/>
      <w:pPr>
        <w:tabs>
          <w:tab w:val="num" w:pos="3600"/>
        </w:tabs>
        <w:ind w:left="3600" w:hanging="360"/>
      </w:pPr>
      <w:rPr>
        <w:rFonts w:ascii="Arial" w:hAnsi="Arial" w:hint="default"/>
      </w:rPr>
    </w:lvl>
    <w:lvl w:ilvl="5" w:tplc="DAD23208" w:tentative="1">
      <w:start w:val="1"/>
      <w:numFmt w:val="bullet"/>
      <w:lvlText w:val="•"/>
      <w:lvlJc w:val="left"/>
      <w:pPr>
        <w:tabs>
          <w:tab w:val="num" w:pos="4320"/>
        </w:tabs>
        <w:ind w:left="4320" w:hanging="360"/>
      </w:pPr>
      <w:rPr>
        <w:rFonts w:ascii="Arial" w:hAnsi="Arial" w:hint="default"/>
      </w:rPr>
    </w:lvl>
    <w:lvl w:ilvl="6" w:tplc="B93840C4" w:tentative="1">
      <w:start w:val="1"/>
      <w:numFmt w:val="bullet"/>
      <w:lvlText w:val="•"/>
      <w:lvlJc w:val="left"/>
      <w:pPr>
        <w:tabs>
          <w:tab w:val="num" w:pos="5040"/>
        </w:tabs>
        <w:ind w:left="5040" w:hanging="360"/>
      </w:pPr>
      <w:rPr>
        <w:rFonts w:ascii="Arial" w:hAnsi="Arial" w:hint="default"/>
      </w:rPr>
    </w:lvl>
    <w:lvl w:ilvl="7" w:tplc="0C940764" w:tentative="1">
      <w:start w:val="1"/>
      <w:numFmt w:val="bullet"/>
      <w:lvlText w:val="•"/>
      <w:lvlJc w:val="left"/>
      <w:pPr>
        <w:tabs>
          <w:tab w:val="num" w:pos="5760"/>
        </w:tabs>
        <w:ind w:left="5760" w:hanging="360"/>
      </w:pPr>
      <w:rPr>
        <w:rFonts w:ascii="Arial" w:hAnsi="Arial" w:hint="default"/>
      </w:rPr>
    </w:lvl>
    <w:lvl w:ilvl="8" w:tplc="FDA2DD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Clayton">
    <w15:presenceInfo w15:providerId="Windows Live" w15:userId="3df0a85eb9256594"/>
  </w15:person>
  <w15:person w15:author="Jeffrey Hughes">
    <w15:presenceInfo w15:providerId="Windows Live" w15:userId="084eb61cbb20e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2134A"/>
    <w:rsid w:val="000858C2"/>
    <w:rsid w:val="000D5E61"/>
    <w:rsid w:val="00120FEE"/>
    <w:rsid w:val="00292467"/>
    <w:rsid w:val="002A0D8F"/>
    <w:rsid w:val="00337AA0"/>
    <w:rsid w:val="003503E0"/>
    <w:rsid w:val="005672A7"/>
    <w:rsid w:val="005D3B97"/>
    <w:rsid w:val="005D517E"/>
    <w:rsid w:val="00771FCB"/>
    <w:rsid w:val="007D7DBB"/>
    <w:rsid w:val="008E0CBE"/>
    <w:rsid w:val="0090492C"/>
    <w:rsid w:val="00A1014C"/>
    <w:rsid w:val="00A54294"/>
    <w:rsid w:val="00A62E44"/>
    <w:rsid w:val="00A904F6"/>
    <w:rsid w:val="00B45175"/>
    <w:rsid w:val="00BD6CD9"/>
    <w:rsid w:val="00BD73B8"/>
    <w:rsid w:val="00C07810"/>
    <w:rsid w:val="00C1588F"/>
    <w:rsid w:val="00C907C3"/>
    <w:rsid w:val="00CC55CC"/>
    <w:rsid w:val="00CE4EDE"/>
    <w:rsid w:val="00D12F1B"/>
    <w:rsid w:val="00D46203"/>
    <w:rsid w:val="00D61851"/>
    <w:rsid w:val="00E707E1"/>
    <w:rsid w:val="00E87017"/>
    <w:rsid w:val="00EB1E58"/>
    <w:rsid w:val="00F574D8"/>
    <w:rsid w:val="00FE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6A52"/>
  <w15:docId w15:val="{2DB05D9B-BAE7-42F3-8AAF-82A3DFEE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 w:type="character" w:styleId="CommentReference">
    <w:name w:val="annotation reference"/>
    <w:uiPriority w:val="99"/>
    <w:semiHidden/>
    <w:rsid w:val="00FE23E2"/>
    <w:rPr>
      <w:rFonts w:cs="Times New Roman"/>
      <w:sz w:val="16"/>
      <w:szCs w:val="16"/>
    </w:rPr>
  </w:style>
  <w:style w:type="paragraph" w:styleId="CommentText">
    <w:name w:val="annotation text"/>
    <w:basedOn w:val="Normal"/>
    <w:link w:val="CommentTextChar"/>
    <w:uiPriority w:val="99"/>
    <w:rsid w:val="00FE23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E23E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7AA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37AA0"/>
    <w:rPr>
      <w:rFonts w:ascii="Calibri" w:eastAsia="Calibri" w:hAnsi="Calibri" w:cs="Times New Roman"/>
      <w:b/>
      <w:bCs/>
      <w:sz w:val="20"/>
      <w:szCs w:val="20"/>
    </w:rPr>
  </w:style>
  <w:style w:type="paragraph" w:styleId="Revision">
    <w:name w:val="Revision"/>
    <w:hidden/>
    <w:uiPriority w:val="99"/>
    <w:semiHidden/>
    <w:rsid w:val="000D5E61"/>
    <w:pPr>
      <w:spacing w:after="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32D59E-3D6A-4829-96E7-0E53B9A1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Quick Reference Card: Job Title Overview</vt:lpstr>
    </vt:vector>
  </TitlesOfParts>
  <Company>The Career Index</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Job Title Overview</dc:title>
  <dc:creator>Jennifer Clayton</dc:creator>
  <cp:lastModifiedBy>M</cp:lastModifiedBy>
  <cp:revision>2</cp:revision>
  <cp:lastPrinted>2017-08-03T15:29:00Z</cp:lastPrinted>
  <dcterms:created xsi:type="dcterms:W3CDTF">2018-07-10T21:47:00Z</dcterms:created>
  <dcterms:modified xsi:type="dcterms:W3CDTF">2018-07-10T21:47:00Z</dcterms:modified>
</cp:coreProperties>
</file>