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2D" w:rsidRDefault="00DF162D" w:rsidP="00DF162D"/>
    <w:p w:rsidR="00DF162D" w:rsidRPr="00752DEF" w:rsidRDefault="00DF162D" w:rsidP="00DF162D">
      <w:pPr>
        <w:rPr>
          <w:i/>
        </w:rPr>
      </w:pPr>
      <w:r>
        <w:t xml:space="preserve">Regulations as they apply to MOU’s between Local WDB’s and One-Stop Partner agencies – </w:t>
      </w:r>
      <w:r w:rsidRPr="00752DEF">
        <w:rPr>
          <w:i/>
        </w:rPr>
        <w:t>Reference for use in developing MOU Agreements between Local WDB’s and Core and Required Partner Agencies</w:t>
      </w: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In this compilation of Regulations, you will find:</w:t>
      </w:r>
    </w:p>
    <w:p w:rsidR="00DF162D" w:rsidRDefault="00DF162D" w:rsidP="00DF162D">
      <w:pPr>
        <w:autoSpaceDE w:val="0"/>
        <w:autoSpaceDN w:val="0"/>
        <w:adjustRightInd w:val="0"/>
        <w:spacing w:after="0" w:line="240" w:lineRule="auto"/>
        <w:rPr>
          <w:b/>
          <w:bCs/>
        </w:rPr>
      </w:pPr>
    </w:p>
    <w:p w:rsidR="00DF162D" w:rsidRPr="007E72C3" w:rsidRDefault="00DF162D" w:rsidP="00DF162D">
      <w:pPr>
        <w:autoSpaceDE w:val="0"/>
        <w:autoSpaceDN w:val="0"/>
        <w:adjustRightInd w:val="0"/>
        <w:spacing w:after="0" w:line="240" w:lineRule="auto"/>
        <w:contextualSpacing/>
        <w:rPr>
          <w:bCs/>
        </w:rPr>
      </w:pPr>
      <w:r w:rsidRPr="007E72C3">
        <w:rPr>
          <w:bCs/>
        </w:rPr>
        <w:t>§ 679.300 What is the vision and purpose of the Local Workforce Development Board?</w:t>
      </w:r>
    </w:p>
    <w:p w:rsidR="00DF162D" w:rsidRPr="007E72C3" w:rsidRDefault="00DF162D" w:rsidP="00DF162D">
      <w:pPr>
        <w:autoSpaceDE w:val="0"/>
        <w:autoSpaceDN w:val="0"/>
        <w:adjustRightInd w:val="0"/>
        <w:spacing w:after="0" w:line="240" w:lineRule="auto"/>
        <w:rPr>
          <w:bCs/>
        </w:rPr>
      </w:pPr>
      <w:r w:rsidRPr="007E72C3">
        <w:rPr>
          <w:bCs/>
        </w:rPr>
        <w:t>§ 679.310 What is the Local Workforce Development Board?</w:t>
      </w:r>
    </w:p>
    <w:p w:rsidR="00DF162D" w:rsidRPr="007E72C3" w:rsidRDefault="00DF162D" w:rsidP="00DF162D">
      <w:pPr>
        <w:autoSpaceDE w:val="0"/>
        <w:autoSpaceDN w:val="0"/>
        <w:adjustRightInd w:val="0"/>
        <w:spacing w:after="0" w:line="240" w:lineRule="auto"/>
        <w:rPr>
          <w:bCs/>
        </w:rPr>
      </w:pPr>
      <w:r w:rsidRPr="007E72C3">
        <w:rPr>
          <w:bCs/>
        </w:rPr>
        <w:t>§ 679.370 What are the functions of the Local Workforce Development Board?</w:t>
      </w:r>
    </w:p>
    <w:p w:rsidR="00DF162D" w:rsidRPr="007E72C3" w:rsidRDefault="00DF162D" w:rsidP="00DF162D">
      <w:pPr>
        <w:autoSpaceDE w:val="0"/>
        <w:autoSpaceDN w:val="0"/>
        <w:adjustRightInd w:val="0"/>
        <w:spacing w:after="0" w:line="240" w:lineRule="auto"/>
        <w:rPr>
          <w:bCs/>
          <w:color w:val="000000"/>
        </w:rPr>
      </w:pPr>
      <w:r w:rsidRPr="007E72C3">
        <w:rPr>
          <w:bCs/>
          <w:color w:val="000000"/>
        </w:rPr>
        <w:t>§ 361.400 Who are the required one-stop partners?</w:t>
      </w:r>
    </w:p>
    <w:p w:rsidR="00DF162D" w:rsidRPr="007E72C3" w:rsidRDefault="00DF162D" w:rsidP="00DF162D">
      <w:pPr>
        <w:autoSpaceDE w:val="0"/>
        <w:autoSpaceDN w:val="0"/>
        <w:adjustRightInd w:val="0"/>
        <w:spacing w:after="0" w:line="240" w:lineRule="auto"/>
        <w:rPr>
          <w:bCs/>
          <w:color w:val="000000"/>
        </w:rPr>
      </w:pPr>
      <w:r w:rsidRPr="007E72C3">
        <w:rPr>
          <w:bCs/>
          <w:color w:val="000000"/>
        </w:rPr>
        <w:t xml:space="preserve">§ 361.415 What entity serves as the one-stop partner for a particular program in the local area? </w:t>
      </w:r>
    </w:p>
    <w:p w:rsidR="00DF162D" w:rsidRPr="007E72C3" w:rsidRDefault="00DF162D" w:rsidP="00DF162D">
      <w:pPr>
        <w:autoSpaceDE w:val="0"/>
        <w:autoSpaceDN w:val="0"/>
        <w:adjustRightInd w:val="0"/>
        <w:spacing w:after="0" w:line="240" w:lineRule="auto"/>
        <w:rPr>
          <w:color w:val="000000"/>
        </w:rPr>
      </w:pPr>
      <w:r w:rsidRPr="007E72C3">
        <w:rPr>
          <w:bCs/>
          <w:color w:val="000000"/>
        </w:rPr>
        <w:t>§ 361.420 What are the roles and responsibilities of the required one-stop partners?</w:t>
      </w:r>
    </w:p>
    <w:p w:rsidR="00DF162D" w:rsidRPr="007E72C3" w:rsidRDefault="00DF162D" w:rsidP="00DF162D">
      <w:pPr>
        <w:contextualSpacing/>
        <w:rPr>
          <w:bCs/>
        </w:rPr>
      </w:pPr>
      <w:r w:rsidRPr="007E72C3">
        <w:rPr>
          <w:bCs/>
        </w:rPr>
        <w:t>§ 361.430 What are career services?</w:t>
      </w:r>
    </w:p>
    <w:p w:rsidR="00DF162D" w:rsidRPr="007E72C3" w:rsidRDefault="00DF162D" w:rsidP="00DF162D">
      <w:pPr>
        <w:autoSpaceDE w:val="0"/>
        <w:autoSpaceDN w:val="0"/>
        <w:adjustRightInd w:val="0"/>
        <w:spacing w:after="0" w:line="240" w:lineRule="auto"/>
      </w:pPr>
      <w:r w:rsidRPr="007E72C3">
        <w:rPr>
          <w:bCs/>
        </w:rPr>
        <w:t xml:space="preserve">§ 361.435 What are the business services provided through the one-stop delivery system, and how are they provided? </w:t>
      </w:r>
    </w:p>
    <w:p w:rsidR="00DF162D" w:rsidRPr="007E72C3" w:rsidRDefault="00DF162D" w:rsidP="00DF162D">
      <w:pPr>
        <w:pStyle w:val="Default"/>
        <w:rPr>
          <w:bCs/>
          <w:color w:val="auto"/>
        </w:rPr>
      </w:pPr>
      <w:r w:rsidRPr="007E72C3">
        <w:rPr>
          <w:bCs/>
          <w:color w:val="auto"/>
        </w:rPr>
        <w:t xml:space="preserve">§ 361.500 What is the Memorandum of Understanding for the one-stop delivery system and what must be included in the Memorandum of Understanding? </w:t>
      </w:r>
    </w:p>
    <w:p w:rsidR="00DF162D" w:rsidRPr="007E72C3" w:rsidRDefault="00DF162D" w:rsidP="00DF162D">
      <w:pPr>
        <w:spacing w:line="240" w:lineRule="auto"/>
        <w:contextualSpacing/>
        <w:rPr>
          <w:bCs/>
        </w:rPr>
      </w:pPr>
      <w:r w:rsidRPr="007E72C3">
        <w:rPr>
          <w:bCs/>
        </w:rPr>
        <w:t>§ 361.505 Is there a single Memorandum of Understanding for the local area, or must there be different Memoranda of Understanding between the Local Workforce Development Board and each partner?</w:t>
      </w:r>
    </w:p>
    <w:p w:rsidR="00DF162D" w:rsidRPr="007E72C3" w:rsidRDefault="00DF162D" w:rsidP="00DF162D">
      <w:pPr>
        <w:pStyle w:val="Default"/>
        <w:contextualSpacing/>
        <w:rPr>
          <w:bCs/>
          <w:color w:val="auto"/>
        </w:rPr>
      </w:pPr>
      <w:r w:rsidRPr="007E72C3">
        <w:rPr>
          <w:bCs/>
          <w:color w:val="auto"/>
        </w:rPr>
        <w:t xml:space="preserve">§ 361.510 How must the Memorandum of Understanding be negotiated? </w:t>
      </w:r>
    </w:p>
    <w:p w:rsidR="00DF162D" w:rsidRPr="007E72C3" w:rsidRDefault="00DF162D" w:rsidP="00DF162D">
      <w:pPr>
        <w:pStyle w:val="Default"/>
        <w:rPr>
          <w:bCs/>
        </w:rPr>
      </w:pPr>
      <w:r w:rsidRPr="007E72C3">
        <w:rPr>
          <w:bCs/>
        </w:rPr>
        <w:t xml:space="preserve">§ 361.700 What are the one-stop infrastructure costs? </w:t>
      </w:r>
    </w:p>
    <w:p w:rsidR="00DF162D" w:rsidRPr="007E72C3" w:rsidRDefault="00DF162D" w:rsidP="00DF162D">
      <w:pPr>
        <w:autoSpaceDE w:val="0"/>
        <w:autoSpaceDN w:val="0"/>
        <w:adjustRightInd w:val="0"/>
        <w:spacing w:after="0" w:line="240" w:lineRule="auto"/>
        <w:rPr>
          <w:bCs/>
        </w:rPr>
      </w:pPr>
      <w:r w:rsidRPr="007E72C3">
        <w:rPr>
          <w:bCs/>
        </w:rPr>
        <w:t>§ 361.705 What guidance must the Governor issue regarding one-stop infrastructure funding?</w:t>
      </w:r>
    </w:p>
    <w:p w:rsidR="00DF162D" w:rsidRPr="007E72C3" w:rsidRDefault="00DF162D" w:rsidP="00DF162D">
      <w:pPr>
        <w:autoSpaceDE w:val="0"/>
        <w:autoSpaceDN w:val="0"/>
        <w:adjustRightInd w:val="0"/>
        <w:spacing w:after="0" w:line="240" w:lineRule="auto"/>
        <w:rPr>
          <w:bCs/>
        </w:rPr>
      </w:pPr>
      <w:r w:rsidRPr="007E72C3">
        <w:rPr>
          <w:bCs/>
        </w:rPr>
        <w:t>§ 361.710 How are infrastructure costs funded?</w:t>
      </w:r>
    </w:p>
    <w:p w:rsidR="00DF162D" w:rsidRPr="007E72C3" w:rsidRDefault="00DF162D" w:rsidP="00DF162D">
      <w:pPr>
        <w:autoSpaceDE w:val="0"/>
        <w:autoSpaceDN w:val="0"/>
        <w:adjustRightInd w:val="0"/>
        <w:spacing w:after="0" w:line="240" w:lineRule="auto"/>
        <w:rPr>
          <w:bCs/>
        </w:rPr>
      </w:pPr>
      <w:r w:rsidRPr="007E72C3">
        <w:rPr>
          <w:bCs/>
        </w:rPr>
        <w:t>§ 361.715 How are one-stop infrastructure costs funded in the local funding mechanism?</w:t>
      </w:r>
    </w:p>
    <w:p w:rsidR="00DF162D" w:rsidRPr="00612E5F" w:rsidRDefault="00DF162D" w:rsidP="00612E5F">
      <w:pPr>
        <w:pStyle w:val="Default"/>
        <w:rPr>
          <w:bCs/>
          <w:color w:val="auto"/>
        </w:rPr>
      </w:pPr>
      <w:r w:rsidRPr="007E72C3">
        <w:rPr>
          <w:bCs/>
          <w:color w:val="auto"/>
        </w:rPr>
        <w:t xml:space="preserve">§ 361.720 What funds are used to pay for infrastructure costs in the local one-stop infrastructure funding mechanism? </w:t>
      </w:r>
    </w:p>
    <w:p w:rsidR="00DF162D" w:rsidRPr="003D0D8C" w:rsidRDefault="00DF162D" w:rsidP="00612E5F">
      <w:pPr>
        <w:pStyle w:val="Heading1"/>
        <w:rPr>
          <w:b/>
          <w:bCs/>
        </w:rPr>
      </w:pPr>
      <w:r w:rsidRPr="00612E5F">
        <w:rPr>
          <w:rFonts w:ascii="Times New Roman" w:hAnsi="Times New Roman" w:cs="Times New Roman"/>
          <w:b/>
          <w:color w:val="auto"/>
          <w:sz w:val="24"/>
          <w:szCs w:val="24"/>
        </w:rPr>
        <w:t>§ 679.300 What is the vision and purpose of the Local Workforce Development Board?</w:t>
      </w:r>
    </w:p>
    <w:p w:rsidR="00DF162D" w:rsidRPr="003D0D8C" w:rsidRDefault="00DF162D" w:rsidP="00DF162D">
      <w:pPr>
        <w:autoSpaceDE w:val="0"/>
        <w:autoSpaceDN w:val="0"/>
        <w:adjustRightInd w:val="0"/>
        <w:spacing w:after="0" w:line="240" w:lineRule="auto"/>
      </w:pPr>
    </w:p>
    <w:p w:rsidR="00DF162D" w:rsidRPr="003D0D8C" w:rsidRDefault="00DF162D" w:rsidP="00DF162D">
      <w:pPr>
        <w:autoSpaceDE w:val="0"/>
        <w:autoSpaceDN w:val="0"/>
        <w:adjustRightInd w:val="0"/>
        <w:spacing w:after="0" w:line="240" w:lineRule="auto"/>
      </w:pPr>
      <w:r w:rsidRPr="003D0D8C">
        <w:t>(a) The vision for the Local WDB is to serve as a strategic leader and convener of local workforce development system stakeholders. The Local WDB partners with employers and the workforce development system to develop policies and investments that support public workforce system strategies that support regional economies, the development of effective approaches including local and regional sector partnerships and career pathways, and high quality, customer centered service delivery and service delivery approaches;</w:t>
      </w:r>
    </w:p>
    <w:p w:rsidR="00612E5F" w:rsidRDefault="00612E5F">
      <w:r>
        <w:br w:type="page"/>
      </w:r>
    </w:p>
    <w:p w:rsidR="00612E5F" w:rsidRDefault="00612E5F" w:rsidP="00DF162D">
      <w:pPr>
        <w:autoSpaceDE w:val="0"/>
        <w:autoSpaceDN w:val="0"/>
        <w:adjustRightInd w:val="0"/>
        <w:spacing w:after="0" w:line="240" w:lineRule="auto"/>
      </w:pPr>
      <w:r>
        <w:lastRenderedPageBreak/>
        <w:br/>
      </w:r>
    </w:p>
    <w:p w:rsidR="00DF162D" w:rsidRPr="003D0D8C" w:rsidRDefault="00DF162D" w:rsidP="00DF162D">
      <w:pPr>
        <w:autoSpaceDE w:val="0"/>
        <w:autoSpaceDN w:val="0"/>
        <w:adjustRightInd w:val="0"/>
        <w:spacing w:after="0" w:line="240" w:lineRule="auto"/>
      </w:pPr>
      <w:r w:rsidRPr="003D0D8C">
        <w:t>(b) The purpose of the Local WDB is to—</w:t>
      </w:r>
    </w:p>
    <w:p w:rsidR="00DF162D" w:rsidRDefault="00DF162D" w:rsidP="00DF162D">
      <w:pPr>
        <w:autoSpaceDE w:val="0"/>
        <w:autoSpaceDN w:val="0"/>
        <w:adjustRightInd w:val="0"/>
        <w:spacing w:after="0" w:line="240" w:lineRule="auto"/>
        <w:ind w:left="720"/>
      </w:pPr>
    </w:p>
    <w:p w:rsidR="00DF162D" w:rsidRPr="003D0D8C" w:rsidRDefault="00DF162D" w:rsidP="00DF162D">
      <w:pPr>
        <w:autoSpaceDE w:val="0"/>
        <w:autoSpaceDN w:val="0"/>
        <w:adjustRightInd w:val="0"/>
        <w:spacing w:after="0" w:line="240" w:lineRule="auto"/>
        <w:ind w:left="720"/>
      </w:pPr>
      <w:r w:rsidRPr="003D0D8C">
        <w:t xml:space="preserve">(1) </w:t>
      </w:r>
      <w:r w:rsidRPr="0046064A">
        <w:rPr>
          <w:color w:val="FF0000"/>
        </w:rPr>
        <w:t>Provide strategic and operational oversight in collaboration with the required and additional partners and workforce stakeholders to help develop a comprehensive and high-quality workforce development system in the local area and larger planning region</w:t>
      </w:r>
      <w:r w:rsidRPr="003D0D8C">
        <w:t>;</w:t>
      </w:r>
    </w:p>
    <w:p w:rsidR="00DF162D" w:rsidRPr="003D0D8C" w:rsidRDefault="00DF162D" w:rsidP="00DF162D">
      <w:pPr>
        <w:autoSpaceDE w:val="0"/>
        <w:autoSpaceDN w:val="0"/>
        <w:adjustRightInd w:val="0"/>
        <w:spacing w:after="0" w:line="240" w:lineRule="auto"/>
        <w:ind w:left="720"/>
      </w:pPr>
      <w:r w:rsidRPr="003D0D8C">
        <w:t>(2) Assist in the achievement of the State’s strategic and operational vision and goals as outlined in the Unified State Plan or Combined State Plan; and</w:t>
      </w:r>
    </w:p>
    <w:p w:rsidR="00DF162D" w:rsidRPr="003D0D8C" w:rsidRDefault="00DF162D" w:rsidP="00DF162D">
      <w:pPr>
        <w:autoSpaceDE w:val="0"/>
        <w:autoSpaceDN w:val="0"/>
        <w:adjustRightInd w:val="0"/>
        <w:spacing w:after="0" w:line="240" w:lineRule="auto"/>
        <w:ind w:left="720"/>
      </w:pPr>
      <w:r w:rsidRPr="003D0D8C">
        <w:t>(3) Maximize and continue to improve the quality of services, customer satisfaction, effectiveness of the services provided.</w:t>
      </w:r>
    </w:p>
    <w:p w:rsidR="00DF162D" w:rsidRPr="003D0D8C" w:rsidRDefault="00DF162D" w:rsidP="00DF162D">
      <w:pPr>
        <w:autoSpaceDE w:val="0"/>
        <w:autoSpaceDN w:val="0"/>
        <w:adjustRightInd w:val="0"/>
        <w:spacing w:after="0" w:line="240" w:lineRule="auto"/>
        <w:ind w:left="720"/>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679.310 What is the Local Workforce Development Board?</w:t>
      </w:r>
    </w:p>
    <w:p w:rsidR="00DF162D" w:rsidRPr="003D0D8C" w:rsidRDefault="00DF162D" w:rsidP="00DF162D">
      <w:pPr>
        <w:autoSpaceDE w:val="0"/>
        <w:autoSpaceDN w:val="0"/>
        <w:adjustRightInd w:val="0"/>
        <w:spacing w:after="0" w:line="240" w:lineRule="auto"/>
      </w:pPr>
    </w:p>
    <w:p w:rsidR="00DF162D" w:rsidRPr="003D0D8C" w:rsidRDefault="00DF162D" w:rsidP="00DF162D">
      <w:pPr>
        <w:autoSpaceDE w:val="0"/>
        <w:autoSpaceDN w:val="0"/>
        <w:adjustRightInd w:val="0"/>
        <w:spacing w:after="0" w:line="240" w:lineRule="auto"/>
      </w:pPr>
      <w:r w:rsidRPr="003D0D8C">
        <w:t>(a) The Local WDB is appointed by the chief elected official(s) in each local area in accordance with State criteria established under WIOA sec. 107(b), and is certified by the Governor every 2 years, in accordance with WIOA sec. 107(c)(2).</w:t>
      </w:r>
    </w:p>
    <w:p w:rsidR="00DF162D" w:rsidRPr="003D0D8C" w:rsidRDefault="00DF162D" w:rsidP="00DF162D">
      <w:pPr>
        <w:autoSpaceDE w:val="0"/>
        <w:autoSpaceDN w:val="0"/>
        <w:adjustRightInd w:val="0"/>
        <w:spacing w:after="0" w:line="240" w:lineRule="auto"/>
      </w:pPr>
      <w:r w:rsidRPr="003D0D8C">
        <w:t>(b) In partnership with the chief elected official(s), the Local WDB sets policy for the portion of the statewide workforce development system within the local area and consistent with State policies.</w:t>
      </w:r>
    </w:p>
    <w:p w:rsidR="00DF162D" w:rsidRPr="003D0D8C" w:rsidRDefault="00DF162D" w:rsidP="00DF162D">
      <w:pPr>
        <w:autoSpaceDE w:val="0"/>
        <w:autoSpaceDN w:val="0"/>
        <w:adjustRightInd w:val="0"/>
        <w:spacing w:after="0" w:line="240" w:lineRule="auto"/>
      </w:pPr>
      <w:r w:rsidRPr="003D0D8C">
        <w:t>(c) The Local WDB and the chief elected official(s) may enter into an agreement that describes the respective roles and responsibilities of the parties.</w:t>
      </w:r>
    </w:p>
    <w:p w:rsidR="00DF162D" w:rsidRPr="003D0D8C" w:rsidRDefault="00DF162D" w:rsidP="00DF162D">
      <w:pPr>
        <w:autoSpaceDE w:val="0"/>
        <w:autoSpaceDN w:val="0"/>
        <w:adjustRightInd w:val="0"/>
        <w:spacing w:after="0" w:line="240" w:lineRule="auto"/>
      </w:pPr>
      <w:r w:rsidRPr="003D0D8C">
        <w:t xml:space="preserve">(d) The Local WDB, in partnership with the chief elected official(s), </w:t>
      </w:r>
      <w:r w:rsidRPr="0046064A">
        <w:rPr>
          <w:color w:val="FF0000"/>
        </w:rPr>
        <w:t xml:space="preserve">develops the local plan </w:t>
      </w:r>
      <w:r w:rsidRPr="003D0D8C">
        <w:t>and performs the functions described in WIOA sec. 107(d) and § 679.370.</w:t>
      </w:r>
    </w:p>
    <w:p w:rsidR="00DF162D" w:rsidRPr="003D0D8C" w:rsidRDefault="00DF162D" w:rsidP="00DF162D">
      <w:pPr>
        <w:autoSpaceDE w:val="0"/>
        <w:autoSpaceDN w:val="0"/>
        <w:adjustRightInd w:val="0"/>
        <w:spacing w:after="0" w:line="240" w:lineRule="auto"/>
      </w:pPr>
      <w:r w:rsidRPr="003D0D8C">
        <w:t>(e) If a local area includes more than one unit of general local government in accordance with WIOA sec. 107(c)(1)(B), the chief elected officials of such units may execute an agreement to describe their responsibilities for carrying out the roles and responsibilities. If the chief elected officials are unable to reach agreement after a reasonable effort, the Governor may appoint the members of the Local WDB from individuals nominated or recommended as specified in WIOA sec. 107(b).</w:t>
      </w:r>
    </w:p>
    <w:p w:rsidR="00DF162D" w:rsidRPr="003D0D8C" w:rsidRDefault="00DF162D" w:rsidP="00DF162D">
      <w:pPr>
        <w:autoSpaceDE w:val="0"/>
        <w:autoSpaceDN w:val="0"/>
        <w:adjustRightInd w:val="0"/>
        <w:spacing w:after="0" w:line="240" w:lineRule="auto"/>
      </w:pPr>
      <w:r w:rsidRPr="003D0D8C">
        <w:t xml:space="preserve">(f) </w:t>
      </w:r>
      <w:r w:rsidRPr="0046064A">
        <w:rPr>
          <w:color w:val="FF0000"/>
        </w:rPr>
        <w:t xml:space="preserve">If the State Plan indicates that the State will be treated as a local area under WIOA, the State WDB must carry out the roles of the Local WDB </w:t>
      </w:r>
      <w:r w:rsidRPr="003D0D8C">
        <w:t>in accordance with WIOA sec. 107, except that the State is not required to meet and report on a set of local performance accountability measures.</w:t>
      </w:r>
    </w:p>
    <w:p w:rsidR="00612E5F" w:rsidRDefault="00612E5F">
      <w:r>
        <w:br w:type="page"/>
      </w:r>
    </w:p>
    <w:p w:rsidR="00612E5F" w:rsidRDefault="00612E5F" w:rsidP="00DF162D">
      <w:pPr>
        <w:autoSpaceDE w:val="0"/>
        <w:autoSpaceDN w:val="0"/>
        <w:adjustRightInd w:val="0"/>
        <w:spacing w:after="0" w:line="240" w:lineRule="auto"/>
      </w:pPr>
    </w:p>
    <w:p w:rsidR="00612E5F" w:rsidRDefault="00612E5F" w:rsidP="00DF162D">
      <w:pPr>
        <w:autoSpaceDE w:val="0"/>
        <w:autoSpaceDN w:val="0"/>
        <w:adjustRightInd w:val="0"/>
        <w:spacing w:after="0" w:line="240" w:lineRule="auto"/>
      </w:pPr>
    </w:p>
    <w:p w:rsidR="00DF162D" w:rsidRPr="003D0D8C" w:rsidRDefault="00DF162D" w:rsidP="00DF162D">
      <w:pPr>
        <w:autoSpaceDE w:val="0"/>
        <w:autoSpaceDN w:val="0"/>
        <w:adjustRightInd w:val="0"/>
        <w:spacing w:after="0" w:line="240" w:lineRule="auto"/>
      </w:pPr>
      <w:r w:rsidRPr="003D0D8C">
        <w:t>(g) The CEO must establish by-laws, consistent with State policy for Local WDB membership, that at a minimum address:</w:t>
      </w:r>
    </w:p>
    <w:p w:rsidR="00DF162D" w:rsidRPr="003D0D8C" w:rsidRDefault="00DF162D" w:rsidP="00DF162D">
      <w:pPr>
        <w:autoSpaceDE w:val="0"/>
        <w:autoSpaceDN w:val="0"/>
        <w:adjustRightInd w:val="0"/>
        <w:spacing w:after="0" w:line="240" w:lineRule="auto"/>
        <w:ind w:left="720"/>
      </w:pPr>
      <w:r w:rsidRPr="003D0D8C">
        <w:t>(1) The nomination process used by the CEO to select the Local WDB chair and members;</w:t>
      </w:r>
    </w:p>
    <w:p w:rsidR="00DF162D" w:rsidRPr="003D0D8C" w:rsidRDefault="00DF162D" w:rsidP="00DF162D">
      <w:pPr>
        <w:autoSpaceDE w:val="0"/>
        <w:autoSpaceDN w:val="0"/>
        <w:adjustRightInd w:val="0"/>
        <w:spacing w:after="0" w:line="240" w:lineRule="auto"/>
        <w:ind w:left="720"/>
      </w:pPr>
      <w:r w:rsidRPr="003D0D8C">
        <w:t>(2) The term limitations and how the term appointments will be staggered to ensure only a portion of membership</w:t>
      </w:r>
      <w:r>
        <w:t xml:space="preserve"> </w:t>
      </w:r>
      <w:r w:rsidRPr="003D0D8C">
        <w:t>expire in a given year;</w:t>
      </w:r>
    </w:p>
    <w:p w:rsidR="00DF162D" w:rsidRDefault="00DF162D" w:rsidP="00612E5F">
      <w:pPr>
        <w:autoSpaceDE w:val="0"/>
        <w:autoSpaceDN w:val="0"/>
        <w:adjustRightInd w:val="0"/>
        <w:spacing w:after="0" w:line="240" w:lineRule="auto"/>
        <w:ind w:left="720"/>
      </w:pPr>
      <w:r w:rsidRPr="003D0D8C">
        <w:t>(3) The process to notify the CEO of a WDB member vacancy to ensure a prompt nominee;</w:t>
      </w:r>
    </w:p>
    <w:p w:rsidR="00DF162D" w:rsidRDefault="00DF162D" w:rsidP="00DF162D">
      <w:pPr>
        <w:autoSpaceDE w:val="0"/>
        <w:autoSpaceDN w:val="0"/>
        <w:adjustRightInd w:val="0"/>
        <w:spacing w:after="0" w:line="240" w:lineRule="auto"/>
        <w:ind w:left="720"/>
      </w:pPr>
      <w:r w:rsidRPr="003D0D8C">
        <w:t>(4) The proxy and alternative designee process that will be used when a WDB member is unable to attend a meeting</w:t>
      </w:r>
      <w:r>
        <w:t xml:space="preserve"> </w:t>
      </w:r>
      <w:r w:rsidRPr="003D0D8C">
        <w:t xml:space="preserve">and assigns a designee as per the requirements at </w:t>
      </w:r>
    </w:p>
    <w:p w:rsidR="00DF162D" w:rsidRPr="003D0D8C" w:rsidRDefault="00DF162D" w:rsidP="00DF162D">
      <w:pPr>
        <w:autoSpaceDE w:val="0"/>
        <w:autoSpaceDN w:val="0"/>
        <w:adjustRightInd w:val="0"/>
        <w:spacing w:after="0" w:line="240" w:lineRule="auto"/>
        <w:ind w:left="720"/>
      </w:pPr>
      <w:r w:rsidRPr="003D0D8C">
        <w:t>§ 679.110(d)(4);</w:t>
      </w:r>
    </w:p>
    <w:p w:rsidR="00DF162D" w:rsidRPr="003D0D8C" w:rsidRDefault="00DF162D" w:rsidP="00DF162D">
      <w:pPr>
        <w:autoSpaceDE w:val="0"/>
        <w:autoSpaceDN w:val="0"/>
        <w:adjustRightInd w:val="0"/>
        <w:spacing w:after="0" w:line="240" w:lineRule="auto"/>
        <w:ind w:left="720"/>
      </w:pPr>
      <w:r w:rsidRPr="003D0D8C">
        <w:t>(5) The use of technology, such as phone and Web-based meetings, that will be used to promote WDB member</w:t>
      </w:r>
      <w:r>
        <w:t xml:space="preserve"> </w:t>
      </w:r>
      <w:r w:rsidRPr="003D0D8C">
        <w:t>participation;</w:t>
      </w:r>
    </w:p>
    <w:p w:rsidR="00DF162D" w:rsidRPr="003D0D8C" w:rsidRDefault="00DF162D" w:rsidP="00DF162D">
      <w:pPr>
        <w:autoSpaceDE w:val="0"/>
        <w:autoSpaceDN w:val="0"/>
        <w:adjustRightInd w:val="0"/>
        <w:spacing w:after="0" w:line="240" w:lineRule="auto"/>
        <w:ind w:left="720"/>
      </w:pPr>
      <w:r w:rsidRPr="003D0D8C">
        <w:t>(6) The process to ensure WDB members actively participate in convening the workforce development system’s stakeholders, brokering relationships with a diverse range of employers, and leveraging support for workforce development activities; and</w:t>
      </w:r>
    </w:p>
    <w:p w:rsidR="00DF162D" w:rsidRPr="003D0D8C" w:rsidRDefault="00DF162D" w:rsidP="00DF162D">
      <w:pPr>
        <w:autoSpaceDE w:val="0"/>
        <w:autoSpaceDN w:val="0"/>
        <w:adjustRightInd w:val="0"/>
        <w:spacing w:after="0" w:line="240" w:lineRule="auto"/>
        <w:ind w:left="720"/>
      </w:pPr>
      <w:r w:rsidRPr="003D0D8C">
        <w:t>(7) A description of any other conditions governing appointment or membership on the Local WDB as deemed appropriate by the CEO.</w:t>
      </w:r>
    </w:p>
    <w:p w:rsidR="00DF162D" w:rsidRPr="003D0D8C" w:rsidRDefault="00DF162D" w:rsidP="00DF162D">
      <w:pPr>
        <w:autoSpaceDE w:val="0"/>
        <w:autoSpaceDN w:val="0"/>
        <w:adjustRightInd w:val="0"/>
        <w:spacing w:after="0" w:line="240" w:lineRule="auto"/>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679.370 What are the functions of the Local Workforce Development Board?</w:t>
      </w:r>
    </w:p>
    <w:p w:rsidR="00DF162D" w:rsidRPr="003D0D8C" w:rsidRDefault="00DF162D" w:rsidP="00DF162D">
      <w:pPr>
        <w:autoSpaceDE w:val="0"/>
        <w:autoSpaceDN w:val="0"/>
        <w:adjustRightInd w:val="0"/>
        <w:spacing w:after="0" w:line="240" w:lineRule="auto"/>
      </w:pPr>
    </w:p>
    <w:p w:rsidR="00DF162D" w:rsidRPr="003D0D8C" w:rsidRDefault="00DF162D" w:rsidP="00DF162D">
      <w:pPr>
        <w:autoSpaceDE w:val="0"/>
        <w:autoSpaceDN w:val="0"/>
        <w:adjustRightInd w:val="0"/>
        <w:spacing w:after="0" w:line="240" w:lineRule="auto"/>
      </w:pPr>
      <w:r w:rsidRPr="003D0D8C">
        <w:t>As provided in WIOA sec. 107(d), the Local WDB must:</w:t>
      </w:r>
    </w:p>
    <w:p w:rsidR="00DF162D" w:rsidRPr="003D0D8C" w:rsidRDefault="00DF162D" w:rsidP="00DF162D">
      <w:pPr>
        <w:autoSpaceDE w:val="0"/>
        <w:autoSpaceDN w:val="0"/>
        <w:adjustRightInd w:val="0"/>
        <w:spacing w:after="0" w:line="240" w:lineRule="auto"/>
      </w:pPr>
      <w:r w:rsidRPr="003D0D8C">
        <w:t xml:space="preserve">(a) Develop and submit a </w:t>
      </w:r>
      <w:r w:rsidRPr="00325791">
        <w:rPr>
          <w:color w:val="FF0000"/>
        </w:rPr>
        <w:t xml:space="preserve">4-year local plan </w:t>
      </w:r>
      <w:r w:rsidRPr="003D0D8C">
        <w:t>for the local area, in partnership with the chief elected official and consistent with WIOA sec. 108;</w:t>
      </w:r>
    </w:p>
    <w:p w:rsidR="00DF162D" w:rsidRPr="003D0D8C" w:rsidRDefault="00DF162D" w:rsidP="00DF162D">
      <w:pPr>
        <w:autoSpaceDE w:val="0"/>
        <w:autoSpaceDN w:val="0"/>
        <w:adjustRightInd w:val="0"/>
        <w:spacing w:after="0" w:line="240" w:lineRule="auto"/>
      </w:pPr>
      <w:r w:rsidRPr="003D0D8C">
        <w:t>(b) If the local area is part of a planning region that includes other local areas, develop and submit a regional plan in collaboration with other local areas. If the local area is part of a planning region, the local plan must be submitted as a part of the regional plan;</w:t>
      </w:r>
    </w:p>
    <w:p w:rsidR="00612E5F" w:rsidRDefault="00612E5F">
      <w:r>
        <w:br w:type="page"/>
      </w:r>
    </w:p>
    <w:p w:rsidR="00612E5F" w:rsidRDefault="00612E5F" w:rsidP="00DF162D">
      <w:pPr>
        <w:autoSpaceDE w:val="0"/>
        <w:autoSpaceDN w:val="0"/>
        <w:adjustRightInd w:val="0"/>
        <w:spacing w:after="0" w:line="240" w:lineRule="auto"/>
      </w:pPr>
    </w:p>
    <w:p w:rsidR="00612E5F" w:rsidRDefault="00612E5F" w:rsidP="00DF162D">
      <w:pPr>
        <w:autoSpaceDE w:val="0"/>
        <w:autoSpaceDN w:val="0"/>
        <w:adjustRightInd w:val="0"/>
        <w:spacing w:after="0" w:line="240" w:lineRule="auto"/>
      </w:pPr>
    </w:p>
    <w:p w:rsidR="00DF162D" w:rsidRPr="003D0D8C" w:rsidRDefault="00DF162D" w:rsidP="00DF162D">
      <w:pPr>
        <w:autoSpaceDE w:val="0"/>
        <w:autoSpaceDN w:val="0"/>
        <w:adjustRightInd w:val="0"/>
        <w:spacing w:after="0" w:line="240" w:lineRule="auto"/>
      </w:pPr>
      <w:r w:rsidRPr="003D0D8C">
        <w:t>(c) Conduct workforce research and regional labor market analysis to include:</w:t>
      </w:r>
    </w:p>
    <w:p w:rsidR="00DF162D" w:rsidRPr="003D0D8C" w:rsidRDefault="00DF162D" w:rsidP="00DF162D">
      <w:pPr>
        <w:autoSpaceDE w:val="0"/>
        <w:autoSpaceDN w:val="0"/>
        <w:adjustRightInd w:val="0"/>
        <w:spacing w:after="0" w:line="240" w:lineRule="auto"/>
        <w:ind w:left="720"/>
      </w:pPr>
      <w:r w:rsidRPr="003D0D8C">
        <w:t>(1) Analyses and regular updates of economic conditions, needed knowledge and skills, workforce, and workforce development (including education and training) activities to include an analysis of the strengths and weaknesses (including the capacity to provide) of such services to address the identified education and skill needs of the workforce and the employment needs of employers;</w:t>
      </w:r>
    </w:p>
    <w:p w:rsidR="00DF162D" w:rsidRPr="003D0D8C" w:rsidRDefault="00DF162D" w:rsidP="00DF162D">
      <w:pPr>
        <w:autoSpaceDE w:val="0"/>
        <w:autoSpaceDN w:val="0"/>
        <w:adjustRightInd w:val="0"/>
        <w:spacing w:after="0" w:line="240" w:lineRule="auto"/>
        <w:ind w:left="720"/>
      </w:pPr>
      <w:r w:rsidRPr="003D0D8C">
        <w:t>(2) Assistance to the Governor in developing the statewide workforce and labor market information system under the Wagner-</w:t>
      </w:r>
      <w:proofErr w:type="spellStart"/>
      <w:r w:rsidRPr="003D0D8C">
        <w:t>Peyser</w:t>
      </w:r>
      <w:proofErr w:type="spellEnd"/>
      <w:r w:rsidRPr="003D0D8C">
        <w:t xml:space="preserve"> Act for the region; and</w:t>
      </w:r>
    </w:p>
    <w:p w:rsidR="00612E5F" w:rsidRDefault="00DF162D" w:rsidP="00612E5F">
      <w:pPr>
        <w:ind w:left="720"/>
      </w:pPr>
      <w:r w:rsidRPr="003D0D8C">
        <w:t>(3) Other research, data collection, and analysis related to the workforce needs of the regional economy as the WDB, after receiving input from a wide array of stakeholders, determines to be necessary to carry out its functions;</w:t>
      </w:r>
    </w:p>
    <w:p w:rsidR="00DF162D" w:rsidRPr="003D0D8C" w:rsidRDefault="00DF162D" w:rsidP="00612E5F">
      <w:r w:rsidRPr="003D0D8C">
        <w:t>(d) Convene local workforce development system stakeholders to assist in the development of the local plan under § 679.550 and in identifying non-Federal expertise and resources to leverage support for workforce development activities. Such stakeholders may assist the Local WDB and standing committees in carrying out convening, brokering, and leveraging functions at the direction of the Local WDB;</w:t>
      </w:r>
    </w:p>
    <w:p w:rsidR="00DF162D" w:rsidRDefault="00DF162D" w:rsidP="00612E5F">
      <w:pPr>
        <w:autoSpaceDE w:val="0"/>
        <w:autoSpaceDN w:val="0"/>
        <w:adjustRightInd w:val="0"/>
        <w:spacing w:after="0" w:line="240" w:lineRule="auto"/>
      </w:pPr>
      <w:r w:rsidRPr="003D0D8C">
        <w:t>(e) Lead efforts to engage with a diverse range of employers and other entities in the region in order to:</w:t>
      </w:r>
    </w:p>
    <w:p w:rsidR="00DF162D" w:rsidRPr="003D0D8C" w:rsidRDefault="00DF162D" w:rsidP="00DF162D">
      <w:pPr>
        <w:autoSpaceDE w:val="0"/>
        <w:autoSpaceDN w:val="0"/>
        <w:adjustRightInd w:val="0"/>
        <w:spacing w:after="0" w:line="240" w:lineRule="auto"/>
        <w:ind w:left="720"/>
      </w:pPr>
      <w:r w:rsidRPr="003D0D8C">
        <w:t>(1) Promote business representation (particularly representatives with optimum policy-making or hiring authority from employers whose employment opportunities reflect existing and emerging employment opportunities in the region) on the Local WDB;</w:t>
      </w:r>
    </w:p>
    <w:p w:rsidR="00DF162D" w:rsidRPr="003D0D8C" w:rsidRDefault="00DF162D" w:rsidP="00DF162D">
      <w:pPr>
        <w:autoSpaceDE w:val="0"/>
        <w:autoSpaceDN w:val="0"/>
        <w:adjustRightInd w:val="0"/>
        <w:spacing w:after="0" w:line="240" w:lineRule="auto"/>
        <w:ind w:left="720"/>
      </w:pPr>
      <w:r w:rsidRPr="003D0D8C">
        <w:t>(2) Develop effective linkages (including the use of intermediaries) with employers in the region to support employer utilization of the local workforce development system and to support local workforce investment activities;</w:t>
      </w:r>
    </w:p>
    <w:p w:rsidR="00DF162D" w:rsidRPr="003D0D8C" w:rsidRDefault="00DF162D" w:rsidP="00DF162D">
      <w:pPr>
        <w:autoSpaceDE w:val="0"/>
        <w:autoSpaceDN w:val="0"/>
        <w:adjustRightInd w:val="0"/>
        <w:spacing w:after="0" w:line="240" w:lineRule="auto"/>
        <w:ind w:left="720"/>
      </w:pPr>
      <w:r w:rsidRPr="003D0D8C">
        <w:t>(3) Ensure that workforce investment activities meet the needs of employers and support economic growth in the region by enhancing communication, coordination, and collaboration among employers, economic development entities, and service providers; and</w:t>
      </w:r>
    </w:p>
    <w:p w:rsidR="00DF162D" w:rsidRPr="003D0D8C" w:rsidRDefault="00DF162D" w:rsidP="00DF162D">
      <w:pPr>
        <w:autoSpaceDE w:val="0"/>
        <w:autoSpaceDN w:val="0"/>
        <w:adjustRightInd w:val="0"/>
        <w:spacing w:after="0" w:line="240" w:lineRule="auto"/>
        <w:ind w:left="720"/>
      </w:pPr>
      <w:r w:rsidRPr="003D0D8C">
        <w:t>(4) Develop and implement proven or promising strategies for meeting the employment and skill needs of workers and employers (such as the establishment of industry and sector partnerships), that provide the skilled workforce needed by employers in the region, and that expand employment and career advancement opportunities for workforce development system participants in in-demand industry sectors or occupations;</w:t>
      </w:r>
    </w:p>
    <w:p w:rsidR="00612E5F" w:rsidRDefault="00612E5F">
      <w:r>
        <w:br w:type="page"/>
      </w:r>
    </w:p>
    <w:p w:rsidR="00612E5F" w:rsidRDefault="00612E5F" w:rsidP="00DF162D">
      <w:pPr>
        <w:autoSpaceDE w:val="0"/>
        <w:autoSpaceDN w:val="0"/>
        <w:adjustRightInd w:val="0"/>
        <w:spacing w:after="0" w:line="240" w:lineRule="auto"/>
      </w:pPr>
    </w:p>
    <w:p w:rsidR="00DF162D" w:rsidRPr="003D0D8C" w:rsidRDefault="00DF162D" w:rsidP="00DF162D">
      <w:pPr>
        <w:autoSpaceDE w:val="0"/>
        <w:autoSpaceDN w:val="0"/>
        <w:adjustRightInd w:val="0"/>
        <w:spacing w:after="0" w:line="240" w:lineRule="auto"/>
      </w:pPr>
      <w:r w:rsidRPr="003D0D8C">
        <w:t>(f) With representatives of secondary and postsecondary education programs, lead efforts to develop and implement career pathways within the local area by aligning the employment, training, education, and supportive services that are needed by adults and youth, particularly individuals with barriers to employment;</w:t>
      </w:r>
    </w:p>
    <w:p w:rsidR="00DF162D" w:rsidRPr="003D0D8C" w:rsidRDefault="00DF162D" w:rsidP="00DF162D">
      <w:pPr>
        <w:autoSpaceDE w:val="0"/>
        <w:autoSpaceDN w:val="0"/>
        <w:adjustRightInd w:val="0"/>
        <w:spacing w:after="0" w:line="240" w:lineRule="auto"/>
      </w:pPr>
      <w:r w:rsidRPr="003D0D8C">
        <w:t>(g) Lead efforts in the local area to identify and promote proven and promising strategies and initiatives for meeting the needs of employers, workers and job seekers, and identify and disseminate information on proven and promising practices carried out in</w:t>
      </w:r>
    </w:p>
    <w:p w:rsidR="00DF162D" w:rsidRPr="003D0D8C" w:rsidRDefault="00DF162D" w:rsidP="00DF162D">
      <w:pPr>
        <w:autoSpaceDE w:val="0"/>
        <w:autoSpaceDN w:val="0"/>
        <w:adjustRightInd w:val="0"/>
        <w:spacing w:after="0" w:line="240" w:lineRule="auto"/>
      </w:pPr>
      <w:r w:rsidRPr="003D0D8C">
        <w:t xml:space="preserve">other local areas for meeting such needs; </w:t>
      </w:r>
    </w:p>
    <w:p w:rsidR="00DF162D" w:rsidRPr="003D0D8C" w:rsidRDefault="00DF162D" w:rsidP="00DF162D">
      <w:pPr>
        <w:autoSpaceDE w:val="0"/>
        <w:autoSpaceDN w:val="0"/>
        <w:adjustRightInd w:val="0"/>
        <w:spacing w:after="0" w:line="240" w:lineRule="auto"/>
      </w:pPr>
      <w:r w:rsidRPr="003D0D8C">
        <w:t>(h) Develop strategies for using technology to maximize the accessibility and effectiveness of the local workforce development system for employers, and workers and job seekers, by:</w:t>
      </w:r>
    </w:p>
    <w:p w:rsidR="00DF162D" w:rsidRPr="003D0D8C" w:rsidRDefault="00DF162D" w:rsidP="00DF162D">
      <w:pPr>
        <w:autoSpaceDE w:val="0"/>
        <w:autoSpaceDN w:val="0"/>
        <w:adjustRightInd w:val="0"/>
        <w:spacing w:after="0" w:line="240" w:lineRule="auto"/>
        <w:ind w:left="720"/>
      </w:pPr>
      <w:r w:rsidRPr="003D0D8C">
        <w:t>(1) Facilitating connections among the intake and case management information systems of the one-stop partner programs to support a comprehensive workforce development system in the local area;</w:t>
      </w:r>
    </w:p>
    <w:p w:rsidR="00DF162D" w:rsidRPr="003D0D8C" w:rsidRDefault="00DF162D" w:rsidP="00DF162D">
      <w:pPr>
        <w:autoSpaceDE w:val="0"/>
        <w:autoSpaceDN w:val="0"/>
        <w:adjustRightInd w:val="0"/>
        <w:spacing w:after="0" w:line="240" w:lineRule="auto"/>
        <w:ind w:left="720"/>
      </w:pPr>
      <w:r w:rsidRPr="003D0D8C">
        <w:t xml:space="preserve">(2) Facilitating access to services provided through the one-stop delivery system </w:t>
      </w:r>
      <w:r>
        <w:t>i</w:t>
      </w:r>
      <w:r w:rsidRPr="003D0D8C">
        <w:t>nvolved, including access in</w:t>
      </w:r>
      <w:r>
        <w:t xml:space="preserve"> </w:t>
      </w:r>
      <w:r w:rsidRPr="003D0D8C">
        <w:t>remote areas;</w:t>
      </w:r>
    </w:p>
    <w:p w:rsidR="00DF162D" w:rsidRPr="003D0D8C" w:rsidRDefault="00DF162D" w:rsidP="00DF162D">
      <w:pPr>
        <w:autoSpaceDE w:val="0"/>
        <w:autoSpaceDN w:val="0"/>
        <w:adjustRightInd w:val="0"/>
        <w:spacing w:after="0" w:line="240" w:lineRule="auto"/>
        <w:ind w:left="720"/>
      </w:pPr>
      <w:r w:rsidRPr="003D0D8C">
        <w:t>(3) Identifying strategies for better meeting the needs of individuals with barriers to employment, including strategies that augment traditional service delivery, and increase access to services and programs of the one-stop delivery system, such as improving digital literacy skills; and</w:t>
      </w:r>
    </w:p>
    <w:p w:rsidR="00DF162D" w:rsidRPr="003D0D8C" w:rsidRDefault="00DF162D" w:rsidP="00DF162D">
      <w:pPr>
        <w:autoSpaceDE w:val="0"/>
        <w:autoSpaceDN w:val="0"/>
        <w:adjustRightInd w:val="0"/>
        <w:spacing w:after="0" w:line="240" w:lineRule="auto"/>
        <w:ind w:left="720"/>
      </w:pPr>
      <w:r w:rsidRPr="003D0D8C">
        <w:t>(4) Leveraging resources and capacity within the local workforce development system, including resources and capacity for services for individuals with barriers to employment;</w:t>
      </w:r>
    </w:p>
    <w:p w:rsidR="00DF162D" w:rsidRDefault="00DF162D" w:rsidP="00612E5F">
      <w:pPr>
        <w:autoSpaceDE w:val="0"/>
        <w:autoSpaceDN w:val="0"/>
        <w:adjustRightInd w:val="0"/>
        <w:spacing w:after="0" w:line="240" w:lineRule="auto"/>
      </w:pPr>
      <w:r w:rsidRPr="003D0D8C">
        <w:t>(</w:t>
      </w:r>
      <w:proofErr w:type="spellStart"/>
      <w:r w:rsidRPr="003D0D8C">
        <w:t>i</w:t>
      </w:r>
      <w:proofErr w:type="spellEnd"/>
      <w:r w:rsidRPr="003D0D8C">
        <w:t>) In partnership with the chief elected official for the local area:</w:t>
      </w:r>
    </w:p>
    <w:p w:rsidR="00DF162D" w:rsidRPr="003D0D8C" w:rsidRDefault="00DF162D" w:rsidP="00DF162D">
      <w:pPr>
        <w:autoSpaceDE w:val="0"/>
        <w:autoSpaceDN w:val="0"/>
        <w:adjustRightInd w:val="0"/>
        <w:spacing w:after="0" w:line="240" w:lineRule="auto"/>
        <w:ind w:left="720"/>
      </w:pPr>
      <w:r w:rsidRPr="003D0D8C">
        <w:t>(1) Conduct oversight of youth workforce investment activities authorized under WIOA sec. 129(c), adult and dislocated worker employment and training activities under WIOA secs. 134(c) and (d), and the entire one-stop delivery system in the local area;</w:t>
      </w:r>
    </w:p>
    <w:p w:rsidR="00DF162D" w:rsidRPr="003D0D8C" w:rsidRDefault="00DF162D" w:rsidP="00DF162D">
      <w:pPr>
        <w:autoSpaceDE w:val="0"/>
        <w:autoSpaceDN w:val="0"/>
        <w:adjustRightInd w:val="0"/>
        <w:spacing w:after="0" w:line="240" w:lineRule="auto"/>
        <w:ind w:left="720"/>
      </w:pPr>
      <w:r w:rsidRPr="003D0D8C">
        <w:t>(2) Ensure the appropriate use and management of the funds provided under WIOA subtitle B for the youth, adult, and dislocated worker activities and one-stop delivery system in the local area; and</w:t>
      </w:r>
    </w:p>
    <w:p w:rsidR="00DF162D" w:rsidRPr="003D0D8C" w:rsidRDefault="00DF162D" w:rsidP="00DF162D">
      <w:pPr>
        <w:autoSpaceDE w:val="0"/>
        <w:autoSpaceDN w:val="0"/>
        <w:adjustRightInd w:val="0"/>
        <w:spacing w:after="0" w:line="240" w:lineRule="auto"/>
        <w:ind w:left="720"/>
      </w:pPr>
      <w:r w:rsidRPr="003D0D8C">
        <w:t>(3) Ensure the appropriate use management, and investment of funds to maximize performance outcomes under WIOA sec. 116;</w:t>
      </w:r>
    </w:p>
    <w:p w:rsidR="00DF162D" w:rsidRPr="003D0D8C" w:rsidRDefault="00DF162D" w:rsidP="00DF162D">
      <w:pPr>
        <w:autoSpaceDE w:val="0"/>
        <w:autoSpaceDN w:val="0"/>
        <w:adjustRightInd w:val="0"/>
        <w:spacing w:after="0" w:line="240" w:lineRule="auto"/>
      </w:pPr>
      <w:r w:rsidRPr="003D0D8C">
        <w:t>(j) Negotiate and reach agreement on local performance indicators with the chief elected official and the Governor;</w:t>
      </w:r>
    </w:p>
    <w:p w:rsidR="00DF162D" w:rsidRPr="003D0D8C" w:rsidRDefault="00DF162D" w:rsidP="00DF162D">
      <w:pPr>
        <w:autoSpaceDE w:val="0"/>
        <w:autoSpaceDN w:val="0"/>
        <w:adjustRightInd w:val="0"/>
        <w:spacing w:after="0" w:line="240" w:lineRule="auto"/>
      </w:pPr>
      <w:r w:rsidRPr="003D0D8C">
        <w:t xml:space="preserve">(k) Negotiate with CEO and required partners on the methods for </w:t>
      </w:r>
      <w:r w:rsidRPr="00325791">
        <w:rPr>
          <w:color w:val="FF0000"/>
        </w:rPr>
        <w:t xml:space="preserve">funding the infrastructure costs of one-stop centers </w:t>
      </w:r>
      <w:r w:rsidRPr="003D0D8C">
        <w:t>in the local area in accordance with § 678.715 of this chapter or must notify the Governor if they fail to reach agreement at the local level and will use a State infrastructure funding mechanism;</w:t>
      </w:r>
    </w:p>
    <w:p w:rsidR="00612E5F" w:rsidRDefault="00612E5F">
      <w:r>
        <w:br w:type="page"/>
      </w:r>
    </w:p>
    <w:p w:rsidR="00612E5F" w:rsidRDefault="00612E5F" w:rsidP="00DF162D">
      <w:pPr>
        <w:autoSpaceDE w:val="0"/>
        <w:autoSpaceDN w:val="0"/>
        <w:adjustRightInd w:val="0"/>
        <w:spacing w:after="0" w:line="240" w:lineRule="auto"/>
      </w:pPr>
    </w:p>
    <w:p w:rsidR="00DF162D" w:rsidRPr="003D0D8C" w:rsidRDefault="00DF162D" w:rsidP="00DF162D">
      <w:pPr>
        <w:autoSpaceDE w:val="0"/>
        <w:autoSpaceDN w:val="0"/>
        <w:adjustRightInd w:val="0"/>
        <w:spacing w:after="0" w:line="240" w:lineRule="auto"/>
      </w:pPr>
      <w:r w:rsidRPr="003D0D8C">
        <w:t>(l) Select the following providers in the local area, and where appropriate terminate such providers in accordance with 2 CFR part 200:</w:t>
      </w:r>
    </w:p>
    <w:p w:rsidR="00DF162D" w:rsidRPr="003D0D8C" w:rsidRDefault="00DF162D" w:rsidP="00DF162D">
      <w:pPr>
        <w:autoSpaceDE w:val="0"/>
        <w:autoSpaceDN w:val="0"/>
        <w:adjustRightInd w:val="0"/>
        <w:spacing w:after="0" w:line="240" w:lineRule="auto"/>
        <w:ind w:left="720"/>
      </w:pPr>
      <w:r w:rsidRPr="003D0D8C">
        <w:t>(1) Providers of youth workforce investment activities through competitive grants or contracts based on the</w:t>
      </w:r>
      <w:r>
        <w:tab/>
      </w:r>
      <w:r w:rsidRPr="003D0D8C">
        <w:t>recommendations of the youth standing committee (if such a committee is established); however, if the Local WDB determines there is an insufficient number of eligible training providers in a local area, the Local WDB may award</w:t>
      </w:r>
    </w:p>
    <w:p w:rsidR="00DF162D" w:rsidRPr="003D0D8C" w:rsidRDefault="00DF162D" w:rsidP="00DF162D">
      <w:pPr>
        <w:autoSpaceDE w:val="0"/>
        <w:autoSpaceDN w:val="0"/>
        <w:adjustRightInd w:val="0"/>
        <w:spacing w:after="0" w:line="240" w:lineRule="auto"/>
        <w:ind w:firstLine="720"/>
      </w:pPr>
      <w:r w:rsidRPr="003D0D8C">
        <w:t>contracts on a sole-source basis as per the provisions at WIOA sec. 123(b);</w:t>
      </w:r>
    </w:p>
    <w:p w:rsidR="00DF162D" w:rsidRPr="003D0D8C" w:rsidRDefault="00DF162D" w:rsidP="00DF162D">
      <w:pPr>
        <w:autoSpaceDE w:val="0"/>
        <w:autoSpaceDN w:val="0"/>
        <w:adjustRightInd w:val="0"/>
        <w:spacing w:after="0" w:line="240" w:lineRule="auto"/>
        <w:ind w:left="720"/>
      </w:pPr>
      <w:r w:rsidRPr="003D0D8C">
        <w:t>(2) Providers of training services consistent with the criteria and information requirements established by the Governor and WIOA sec. 122;</w:t>
      </w:r>
    </w:p>
    <w:p w:rsidR="00DF162D" w:rsidRPr="003D0D8C" w:rsidRDefault="00DF162D" w:rsidP="00DF162D">
      <w:pPr>
        <w:autoSpaceDE w:val="0"/>
        <w:autoSpaceDN w:val="0"/>
        <w:adjustRightInd w:val="0"/>
        <w:spacing w:after="0" w:line="240" w:lineRule="auto"/>
        <w:ind w:left="720"/>
      </w:pPr>
      <w:r w:rsidRPr="003D0D8C">
        <w:t>(3) Providers of career services through the award of contracts, if the one-stop operator does not provide such services; and</w:t>
      </w:r>
    </w:p>
    <w:p w:rsidR="00DF162D" w:rsidRPr="003D0D8C" w:rsidRDefault="00DF162D" w:rsidP="00DF162D">
      <w:pPr>
        <w:autoSpaceDE w:val="0"/>
        <w:autoSpaceDN w:val="0"/>
        <w:adjustRightInd w:val="0"/>
        <w:spacing w:after="0" w:line="240" w:lineRule="auto"/>
        <w:ind w:firstLine="720"/>
      </w:pPr>
      <w:r w:rsidRPr="003D0D8C">
        <w:t>(4) One-stop operators in accordance with §§ 678.600 through 678.635 of this chapter;</w:t>
      </w:r>
    </w:p>
    <w:p w:rsidR="00DF162D" w:rsidRPr="003D0D8C" w:rsidRDefault="00DF162D" w:rsidP="00DF162D">
      <w:pPr>
        <w:autoSpaceDE w:val="0"/>
        <w:autoSpaceDN w:val="0"/>
        <w:adjustRightInd w:val="0"/>
        <w:spacing w:after="0" w:line="240" w:lineRule="auto"/>
        <w:rPr>
          <w:color w:val="FF0000"/>
        </w:rPr>
      </w:pPr>
      <w:r w:rsidRPr="003D0D8C">
        <w:t>(m</w:t>
      </w:r>
      <w:r w:rsidRPr="003D0D8C">
        <w:rPr>
          <w:color w:val="FF0000"/>
        </w:rPr>
        <w:t>) In accordance with WIOA sec. 107(d)(10)(E) work with the State to ensure there are sufficient numbers and types of providers of career services and training services serving the local area and providing the services in a manner that maximizes consumer choice, as well as providing opportunities that lead to competitive integrated employment for individuals with disabilities;</w:t>
      </w:r>
    </w:p>
    <w:p w:rsidR="00DF162D" w:rsidRPr="003D0D8C" w:rsidRDefault="00DF162D" w:rsidP="00DF162D">
      <w:pPr>
        <w:autoSpaceDE w:val="0"/>
        <w:autoSpaceDN w:val="0"/>
        <w:adjustRightInd w:val="0"/>
        <w:spacing w:after="0" w:line="240" w:lineRule="auto"/>
      </w:pPr>
      <w:r w:rsidRPr="003D0D8C">
        <w:t>(n) Coordinate activities with education and training providers in the local area, including:</w:t>
      </w:r>
    </w:p>
    <w:p w:rsidR="00DF162D" w:rsidRPr="003D0D8C" w:rsidRDefault="00DF162D" w:rsidP="00DF162D">
      <w:pPr>
        <w:autoSpaceDE w:val="0"/>
        <w:autoSpaceDN w:val="0"/>
        <w:adjustRightInd w:val="0"/>
        <w:spacing w:after="0" w:line="240" w:lineRule="auto"/>
        <w:ind w:left="720"/>
      </w:pPr>
      <w:r w:rsidRPr="003D0D8C">
        <w:t>(1) Reviewing applications to provide adult education and literacy activities under WIOA title II for the local area to</w:t>
      </w:r>
      <w:r>
        <w:t xml:space="preserve"> </w:t>
      </w:r>
      <w:r w:rsidRPr="003D0D8C">
        <w:t>determine whether such applications are consistent with the local plan;</w:t>
      </w:r>
    </w:p>
    <w:p w:rsidR="00DF162D" w:rsidRPr="003D0D8C" w:rsidRDefault="00DF162D" w:rsidP="00DF162D">
      <w:pPr>
        <w:autoSpaceDE w:val="0"/>
        <w:autoSpaceDN w:val="0"/>
        <w:adjustRightInd w:val="0"/>
        <w:spacing w:after="0" w:line="240" w:lineRule="auto"/>
        <w:ind w:left="720"/>
      </w:pPr>
      <w:r w:rsidRPr="003D0D8C">
        <w:t>(2) Making recommendations to the eligible agency to promote alignment with such plan; and</w:t>
      </w:r>
    </w:p>
    <w:p w:rsidR="00DF162D" w:rsidRDefault="00DF162D" w:rsidP="00DF162D">
      <w:pPr>
        <w:autoSpaceDE w:val="0"/>
        <w:autoSpaceDN w:val="0"/>
        <w:adjustRightInd w:val="0"/>
        <w:spacing w:after="0" w:line="240" w:lineRule="auto"/>
        <w:ind w:left="720"/>
      </w:pPr>
      <w:r w:rsidRPr="003D0D8C">
        <w:t>(3) Replicating and implementing cooperative agreements to enhance the provision of services to individuals with</w:t>
      </w:r>
      <w:r>
        <w:t xml:space="preserve"> </w:t>
      </w:r>
      <w:r w:rsidRPr="003D0D8C">
        <w:t xml:space="preserve">disabilities and other individuals, such as cross training of </w:t>
      </w:r>
    </w:p>
    <w:p w:rsidR="00DF162D" w:rsidRPr="003D0D8C" w:rsidRDefault="00DF162D" w:rsidP="00DF162D">
      <w:pPr>
        <w:autoSpaceDE w:val="0"/>
        <w:autoSpaceDN w:val="0"/>
        <w:adjustRightInd w:val="0"/>
        <w:spacing w:after="0" w:line="240" w:lineRule="auto"/>
        <w:ind w:left="720"/>
      </w:pPr>
      <w:r w:rsidRPr="003D0D8C">
        <w:t>staff, technical assistance, use and sharing of information, cooperative efforts with employers, and other efforts at cooperation, collaboration, and coordination;</w:t>
      </w:r>
    </w:p>
    <w:p w:rsidR="00DF162D" w:rsidRPr="003D0D8C" w:rsidRDefault="00DF162D" w:rsidP="00DF162D">
      <w:pPr>
        <w:autoSpaceDE w:val="0"/>
        <w:autoSpaceDN w:val="0"/>
        <w:adjustRightInd w:val="0"/>
        <w:spacing w:after="0" w:line="240" w:lineRule="auto"/>
      </w:pPr>
      <w:r w:rsidRPr="003D0D8C">
        <w:t>(o) Develop a budget for the activities of the Local WDB, with approval of the chief elected official and consistent with the local plan and the duties of the Local WDB;</w:t>
      </w:r>
    </w:p>
    <w:p w:rsidR="00DF162D" w:rsidRPr="003D0D8C" w:rsidRDefault="00DF162D" w:rsidP="00DF162D">
      <w:pPr>
        <w:autoSpaceDE w:val="0"/>
        <w:autoSpaceDN w:val="0"/>
        <w:adjustRightInd w:val="0"/>
        <w:spacing w:after="0" w:line="240" w:lineRule="auto"/>
      </w:pPr>
      <w:r w:rsidRPr="003D0D8C">
        <w:t xml:space="preserve">(p) Assess, on an annual basis, the physical and programmatic accessibility of all one-stop centers in the local area, in accordance with WIOA sec. 188, if applicable, and applicable provisions of the Americans with Disabilities Act of 1990 (42 U.S.C. 12101 </w:t>
      </w:r>
      <w:r w:rsidRPr="003D0D8C">
        <w:rPr>
          <w:i/>
          <w:iCs/>
        </w:rPr>
        <w:t>et seq.</w:t>
      </w:r>
      <w:r w:rsidRPr="003D0D8C">
        <w:t xml:space="preserve">); and </w:t>
      </w:r>
    </w:p>
    <w:p w:rsidR="00DF162D" w:rsidRDefault="00DF162D" w:rsidP="00612E5F">
      <w:pPr>
        <w:autoSpaceDE w:val="0"/>
        <w:autoSpaceDN w:val="0"/>
        <w:adjustRightInd w:val="0"/>
        <w:spacing w:after="0" w:line="240" w:lineRule="auto"/>
      </w:pPr>
      <w:r w:rsidRPr="003D0D8C">
        <w:t>(q) Certification of one-stop centers in accordance with § 678.800 of this chapter.</w:t>
      </w:r>
    </w:p>
    <w:p w:rsidR="00612E5F" w:rsidRDefault="00612E5F">
      <w:r>
        <w:br w:type="page"/>
      </w:r>
    </w:p>
    <w:p w:rsidR="00612E5F" w:rsidRPr="003D0D8C" w:rsidRDefault="00612E5F" w:rsidP="00612E5F">
      <w:pPr>
        <w:autoSpaceDE w:val="0"/>
        <w:autoSpaceDN w:val="0"/>
        <w:adjustRightInd w:val="0"/>
        <w:spacing w:after="0" w:line="240" w:lineRule="auto"/>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361.400 Who are the required one-stop partners? </w:t>
      </w:r>
    </w:p>
    <w:p w:rsidR="00DF162D" w:rsidRPr="003D0D8C" w:rsidRDefault="00DF162D" w:rsidP="00DF162D">
      <w:pPr>
        <w:autoSpaceDE w:val="0"/>
        <w:autoSpaceDN w:val="0"/>
        <w:adjustRightInd w:val="0"/>
        <w:spacing w:after="0" w:line="240" w:lineRule="auto"/>
        <w:rPr>
          <w:b/>
          <w:bCs/>
          <w:color w:val="000000"/>
        </w:rPr>
      </w:pPr>
    </w:p>
    <w:p w:rsidR="00DF162D" w:rsidRPr="003D0D8C" w:rsidRDefault="00DF162D" w:rsidP="00DF162D">
      <w:pPr>
        <w:autoSpaceDE w:val="0"/>
        <w:autoSpaceDN w:val="0"/>
        <w:adjustRightInd w:val="0"/>
        <w:spacing w:after="0" w:line="240" w:lineRule="auto"/>
      </w:pPr>
      <w:r w:rsidRPr="003D0D8C">
        <w:t xml:space="preserve">(a) Section 121(b)(1)(B) of WIOA identifies the entities that are required partners in the local one-stop delivery systems. </w:t>
      </w:r>
    </w:p>
    <w:p w:rsidR="00DF162D" w:rsidRPr="003D0D8C" w:rsidRDefault="00DF162D" w:rsidP="00DF162D">
      <w:pPr>
        <w:autoSpaceDE w:val="0"/>
        <w:autoSpaceDN w:val="0"/>
        <w:adjustRightInd w:val="0"/>
        <w:spacing w:after="0" w:line="240" w:lineRule="auto"/>
      </w:pPr>
      <w:r w:rsidRPr="003D0D8C">
        <w:t xml:space="preserve">(b) The required partners are the entities responsible for administering the following programs and activities in the local area: </w:t>
      </w:r>
    </w:p>
    <w:p w:rsidR="00DF162D" w:rsidRPr="003D0D8C" w:rsidRDefault="00DF162D" w:rsidP="00DF162D">
      <w:pPr>
        <w:autoSpaceDE w:val="0"/>
        <w:autoSpaceDN w:val="0"/>
        <w:adjustRightInd w:val="0"/>
        <w:spacing w:after="0" w:line="240" w:lineRule="auto"/>
        <w:ind w:left="720"/>
      </w:pPr>
      <w:r w:rsidRPr="003D0D8C">
        <w:t xml:space="preserve">(1) Programs authorized under title I of WIOA, including: </w:t>
      </w:r>
    </w:p>
    <w:p w:rsidR="00DF162D" w:rsidRPr="003D0D8C" w:rsidRDefault="00DF162D" w:rsidP="00DF162D">
      <w:pPr>
        <w:autoSpaceDE w:val="0"/>
        <w:autoSpaceDN w:val="0"/>
        <w:adjustRightInd w:val="0"/>
        <w:spacing w:after="0" w:line="240" w:lineRule="auto"/>
        <w:ind w:left="1440"/>
      </w:pPr>
      <w:r w:rsidRPr="003D0D8C">
        <w:t>(</w:t>
      </w:r>
      <w:proofErr w:type="spellStart"/>
      <w:r w:rsidRPr="003D0D8C">
        <w:t>i</w:t>
      </w:r>
      <w:proofErr w:type="spellEnd"/>
      <w:r w:rsidRPr="003D0D8C">
        <w:t xml:space="preserve">) Adults; </w:t>
      </w:r>
    </w:p>
    <w:p w:rsidR="00DF162D" w:rsidRPr="003D0D8C" w:rsidRDefault="00DF162D" w:rsidP="00DF162D">
      <w:pPr>
        <w:autoSpaceDE w:val="0"/>
        <w:autoSpaceDN w:val="0"/>
        <w:adjustRightInd w:val="0"/>
        <w:spacing w:after="0" w:line="240" w:lineRule="auto"/>
        <w:ind w:left="1440"/>
      </w:pPr>
      <w:r w:rsidRPr="003D0D8C">
        <w:t xml:space="preserve">(ii) Dislocated workers; </w:t>
      </w:r>
    </w:p>
    <w:p w:rsidR="00DF162D" w:rsidRPr="003D0D8C" w:rsidRDefault="00DF162D" w:rsidP="00DF162D">
      <w:pPr>
        <w:autoSpaceDE w:val="0"/>
        <w:autoSpaceDN w:val="0"/>
        <w:adjustRightInd w:val="0"/>
        <w:spacing w:after="0" w:line="240" w:lineRule="auto"/>
        <w:ind w:left="1440"/>
      </w:pPr>
      <w:r w:rsidRPr="003D0D8C">
        <w:t xml:space="preserve">(iii) Youth; </w:t>
      </w:r>
    </w:p>
    <w:p w:rsidR="00DF162D" w:rsidRPr="003D0D8C" w:rsidRDefault="00DF162D" w:rsidP="00DF162D">
      <w:pPr>
        <w:autoSpaceDE w:val="0"/>
        <w:autoSpaceDN w:val="0"/>
        <w:adjustRightInd w:val="0"/>
        <w:spacing w:after="0" w:line="240" w:lineRule="auto"/>
        <w:ind w:left="1440"/>
      </w:pPr>
      <w:r w:rsidRPr="003D0D8C">
        <w:t xml:space="preserve">(iv) Job Corps; </w:t>
      </w:r>
    </w:p>
    <w:p w:rsidR="00DF162D" w:rsidRPr="003D0D8C" w:rsidRDefault="00DF162D" w:rsidP="00DF162D">
      <w:pPr>
        <w:autoSpaceDE w:val="0"/>
        <w:autoSpaceDN w:val="0"/>
        <w:adjustRightInd w:val="0"/>
        <w:spacing w:after="0" w:line="240" w:lineRule="auto"/>
        <w:ind w:left="1440"/>
      </w:pPr>
      <w:r w:rsidRPr="003D0D8C">
        <w:t xml:space="preserve">(v) </w:t>
      </w:r>
      <w:proofErr w:type="spellStart"/>
      <w:r w:rsidRPr="003D0D8C">
        <w:t>YouthBuild</w:t>
      </w:r>
      <w:proofErr w:type="spellEnd"/>
      <w:r w:rsidRPr="003D0D8C">
        <w:t xml:space="preserve">; </w:t>
      </w:r>
    </w:p>
    <w:p w:rsidR="00DF162D" w:rsidRPr="003D0D8C" w:rsidRDefault="00DF162D" w:rsidP="00DF162D">
      <w:pPr>
        <w:autoSpaceDE w:val="0"/>
        <w:autoSpaceDN w:val="0"/>
        <w:adjustRightInd w:val="0"/>
        <w:spacing w:after="0" w:line="240" w:lineRule="auto"/>
        <w:ind w:left="1440"/>
      </w:pPr>
      <w:r w:rsidRPr="003D0D8C">
        <w:t xml:space="preserve">(vi) Native American programs; and </w:t>
      </w:r>
    </w:p>
    <w:p w:rsidR="00DF162D" w:rsidRPr="003D0D8C" w:rsidRDefault="00DF162D" w:rsidP="00DF162D">
      <w:pPr>
        <w:autoSpaceDE w:val="0"/>
        <w:autoSpaceDN w:val="0"/>
        <w:adjustRightInd w:val="0"/>
        <w:spacing w:after="0" w:line="240" w:lineRule="auto"/>
        <w:ind w:left="1440"/>
      </w:pPr>
      <w:r w:rsidRPr="003D0D8C">
        <w:t xml:space="preserve">(vii) Migrant and seasonal farmworker programs; </w:t>
      </w:r>
    </w:p>
    <w:p w:rsidR="00DF162D" w:rsidRPr="003D0D8C" w:rsidRDefault="00DF162D" w:rsidP="00DF162D">
      <w:pPr>
        <w:autoSpaceDE w:val="0"/>
        <w:autoSpaceDN w:val="0"/>
        <w:adjustRightInd w:val="0"/>
        <w:spacing w:after="0" w:line="240" w:lineRule="auto"/>
        <w:ind w:left="720"/>
      </w:pPr>
      <w:r w:rsidRPr="003D0D8C">
        <w:t>(2) The Wagner-</w:t>
      </w:r>
      <w:proofErr w:type="spellStart"/>
      <w:r w:rsidRPr="003D0D8C">
        <w:t>Peyser</w:t>
      </w:r>
      <w:proofErr w:type="spellEnd"/>
      <w:r w:rsidRPr="003D0D8C">
        <w:t xml:space="preserve"> Act Employment Service program authorized under the Wagner-</w:t>
      </w:r>
      <w:proofErr w:type="spellStart"/>
      <w:r w:rsidRPr="003D0D8C">
        <w:t>Peyser</w:t>
      </w:r>
      <w:proofErr w:type="spellEnd"/>
      <w:r w:rsidRPr="003D0D8C">
        <w:t xml:space="preserve"> Act (29 </w:t>
      </w:r>
      <w:proofErr w:type="spellStart"/>
      <w:r w:rsidRPr="003D0D8C">
        <w:t>U.S.C</w:t>
      </w:r>
      <w:proofErr w:type="spellEnd"/>
      <w:r w:rsidRPr="003D0D8C">
        <w:t xml:space="preserve">. 49 et seq.), as amended by WIOA title III; </w:t>
      </w:r>
    </w:p>
    <w:p w:rsidR="00DF162D" w:rsidRPr="003D0D8C" w:rsidRDefault="00DF162D" w:rsidP="00DF162D">
      <w:pPr>
        <w:autoSpaceDE w:val="0"/>
        <w:autoSpaceDN w:val="0"/>
        <w:adjustRightInd w:val="0"/>
        <w:spacing w:after="0" w:line="240" w:lineRule="auto"/>
        <w:ind w:left="720"/>
      </w:pPr>
      <w:r w:rsidRPr="003D0D8C">
        <w:t xml:space="preserve">(3) The Adult Education and Family Literacy Act (AEFLA) program authorized under title II of WIOA; </w:t>
      </w:r>
    </w:p>
    <w:p w:rsidR="00DF162D" w:rsidRPr="003D0D8C" w:rsidRDefault="00DF162D" w:rsidP="00DF162D">
      <w:pPr>
        <w:autoSpaceDE w:val="0"/>
        <w:autoSpaceDN w:val="0"/>
        <w:adjustRightInd w:val="0"/>
        <w:spacing w:after="0" w:line="240" w:lineRule="auto"/>
        <w:ind w:left="720"/>
      </w:pPr>
      <w:r w:rsidRPr="003D0D8C">
        <w:t xml:space="preserve">(4) The Vocational Rehabilitation (VR) program authorized under title I of the Rehabilitation Act of 1973 (29 U.S.C. 720 et seq.), as amended by WIOA title IV; </w:t>
      </w:r>
    </w:p>
    <w:p w:rsidR="00DF162D" w:rsidRPr="003D0D8C" w:rsidRDefault="00DF162D" w:rsidP="00DF162D">
      <w:pPr>
        <w:autoSpaceDE w:val="0"/>
        <w:autoSpaceDN w:val="0"/>
        <w:adjustRightInd w:val="0"/>
        <w:spacing w:after="0" w:line="240" w:lineRule="auto"/>
        <w:ind w:left="720"/>
      </w:pPr>
      <w:r w:rsidRPr="003D0D8C">
        <w:t xml:space="preserve">(5) The Senior Community Service Employment Program authorized under title V of the Older Americans Act of 1965 (42 U.S.C. 3056 et seq.); </w:t>
      </w:r>
    </w:p>
    <w:p w:rsidR="00DF162D" w:rsidRPr="003D0D8C" w:rsidRDefault="00DF162D" w:rsidP="00DF162D">
      <w:pPr>
        <w:ind w:left="720"/>
        <w:contextualSpacing/>
      </w:pPr>
      <w:r w:rsidRPr="003D0D8C">
        <w:t>(6) Career and technical education programs at the postsecondary level authorized under the Carl D. Perkins Career and Technical Education Act of 2006 (20 U.S.C. 2301 et seq.);</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(7) Trade Adjustment Assistance activities authorized under chapter 2 of title II of the Trade Act of 1974 (19 U.S.C. 2271 et seq.);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(8) Jobs for Veterans State Grants programs authorized under chapter 41 of title 38, U.S.C.; </w:t>
      </w:r>
    </w:p>
    <w:p w:rsidR="00DF162D" w:rsidRPr="003D0D8C" w:rsidRDefault="00DF162D" w:rsidP="00612E5F">
      <w:pPr>
        <w:autoSpaceDE w:val="0"/>
        <w:autoSpaceDN w:val="0"/>
        <w:adjustRightInd w:val="0"/>
        <w:spacing w:after="0" w:line="240" w:lineRule="auto"/>
        <w:ind w:left="720"/>
        <w:rPr>
          <w:color w:val="000000"/>
        </w:rPr>
      </w:pPr>
      <w:r w:rsidRPr="003D0D8C">
        <w:rPr>
          <w:color w:val="000000"/>
        </w:rPr>
        <w:t xml:space="preserve">(9) Employment and training activities carried out under the Community Services Block Grant (42 </w:t>
      </w:r>
      <w:proofErr w:type="spellStart"/>
      <w:r w:rsidRPr="003D0D8C">
        <w:rPr>
          <w:color w:val="000000"/>
        </w:rPr>
        <w:t>U.S.C</w:t>
      </w:r>
      <w:proofErr w:type="spellEnd"/>
      <w:r w:rsidRPr="003D0D8C">
        <w:rPr>
          <w:color w:val="000000"/>
        </w:rPr>
        <w:t xml:space="preserve">. 9901 et seq.);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(10) Employment and training activities carried out by the Department of Housing and Urban Development;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(11) Programs authorized under State unemployment compensation laws (in accordance with applicable Federal law);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(12) Programs authorized under sec. 212 of the Second Chance Act of 2007 (42 U.S.C. 17532); and </w:t>
      </w:r>
    </w:p>
    <w:p w:rsidR="00DF162D" w:rsidRPr="003D0D8C" w:rsidRDefault="00DF162D" w:rsidP="00DF162D">
      <w:pPr>
        <w:ind w:left="720"/>
        <w:rPr>
          <w:color w:val="000000"/>
        </w:rPr>
      </w:pPr>
      <w:r w:rsidRPr="003D0D8C">
        <w:rPr>
          <w:color w:val="000000"/>
        </w:rPr>
        <w:t>(13) Temporary Assistance for Needy Families (TANF) authorized under part A of title IV of the Social Security Act (42 U.S.C. 601 et seq.), unless exempted by the Governor under § 361.405(b).</w:t>
      </w:r>
    </w:p>
    <w:p w:rsidR="00DF162D" w:rsidRPr="003D0D8C" w:rsidRDefault="00DF162D" w:rsidP="00DF162D">
      <w:pPr>
        <w:ind w:left="720"/>
        <w:rPr>
          <w:color w:val="000000"/>
        </w:rPr>
      </w:pPr>
    </w:p>
    <w:p w:rsid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361.415 What entity serves as the one-stop partner for a particular program in the local area? </w:t>
      </w:r>
    </w:p>
    <w:p w:rsidR="00612E5F" w:rsidRPr="00612E5F" w:rsidRDefault="00612E5F" w:rsidP="00612E5F"/>
    <w:p w:rsidR="00DF162D" w:rsidRPr="003D0D8C" w:rsidRDefault="00DF162D" w:rsidP="00DF162D">
      <w:pPr>
        <w:autoSpaceDE w:val="0"/>
        <w:autoSpaceDN w:val="0"/>
        <w:adjustRightInd w:val="0"/>
        <w:spacing w:after="0" w:line="240" w:lineRule="auto"/>
        <w:rPr>
          <w:color w:val="000000"/>
        </w:rPr>
      </w:pPr>
      <w:r w:rsidRPr="003D0D8C">
        <w:rPr>
          <w:color w:val="000000"/>
        </w:rPr>
        <w:t xml:space="preserve">(a) The entity that carries out the program and activities listed in § 361.400 or § 361.410, and therefore serves as the one-stop partner, is the grant recipient, administrative entity, or organization responsible for administering the funds of the specified program in the local area. The term “entity” does not include the service providers that contract with, or are </w:t>
      </w:r>
      <w:proofErr w:type="spellStart"/>
      <w:r w:rsidRPr="003D0D8C">
        <w:rPr>
          <w:color w:val="000000"/>
        </w:rPr>
        <w:t>subrecipients</w:t>
      </w:r>
      <w:proofErr w:type="spellEnd"/>
      <w:r w:rsidRPr="003D0D8C">
        <w:rPr>
          <w:color w:val="000000"/>
        </w:rPr>
        <w:t xml:space="preserve"> of, the local administrative entity. For programs that do not include local administrative entities, the responsible State agency must be the partner. Specific entities for particular programs are identified in paragraphs (b) through (e) of this section. If a program or activity listed in § 361.400 is not carried out in a local area, the requirements relating to a required one-stop partner are not applicable to such program or activity in that local one-stop delivery system.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(b) For title II of WIOA, the entity or agency that carries out the program for the purposes of paragraph (a) of this section is the sole entity or agency in the State or outlying area responsible for administering or supervising policy for adult education and literacy activities in the State or outlying area. The State eligible entity or agency may delegate its responsibilities under paragraph (a) of this section to one or more eligible providers or consortium of eligible providers. </w:t>
      </w:r>
    </w:p>
    <w:p w:rsidR="00DF162D" w:rsidRPr="003D0D8C" w:rsidRDefault="00DF162D" w:rsidP="00DF162D">
      <w:pPr>
        <w:pStyle w:val="Default"/>
      </w:pPr>
      <w:r w:rsidRPr="003D0D8C">
        <w:t xml:space="preserve">(c) For the VR program, authorized under title I of the Rehabilitation Act of 1973, as amended by WIOA title IV, the entity that carries out the program for the purposes of paragraph (a) of this section is the designated State agencies or designated State units specified under sec. 101(a)(2) of the Rehabilitation Act that is primarily concerned with vocational rehabilitation, or vocational and other rehabilitation, of individuals with disabilities. </w:t>
      </w:r>
    </w:p>
    <w:p w:rsidR="00DF162D" w:rsidRDefault="00DF162D" w:rsidP="00DF162D">
      <w:pPr>
        <w:autoSpaceDE w:val="0"/>
        <w:autoSpaceDN w:val="0"/>
        <w:adjustRightInd w:val="0"/>
        <w:spacing w:after="0" w:line="240" w:lineRule="auto"/>
        <w:rPr>
          <w:color w:val="000000"/>
        </w:rPr>
      </w:pPr>
      <w:r w:rsidRPr="003D0D8C">
        <w:rPr>
          <w:color w:val="000000"/>
        </w:rPr>
        <w:t xml:space="preserve">(d) Under WIOA title I, the national programs, including Job Corps, the Native American program, </w:t>
      </w:r>
      <w:proofErr w:type="spellStart"/>
      <w:r w:rsidRPr="003D0D8C">
        <w:rPr>
          <w:color w:val="000000"/>
        </w:rPr>
        <w:t>YouthBuild</w:t>
      </w:r>
      <w:proofErr w:type="spellEnd"/>
      <w:r w:rsidRPr="003D0D8C">
        <w:rPr>
          <w:color w:val="000000"/>
        </w:rPr>
        <w:t xml:space="preserve">, and Migrant and Seasonal Farmworker programs are required one-stop partners. The entity for the Native American program, </w:t>
      </w:r>
      <w:proofErr w:type="spellStart"/>
      <w:r w:rsidRPr="003D0D8C">
        <w:rPr>
          <w:color w:val="000000"/>
        </w:rPr>
        <w:t>YouthBuild</w:t>
      </w:r>
      <w:proofErr w:type="spellEnd"/>
      <w:r w:rsidRPr="003D0D8C">
        <w:rPr>
          <w:color w:val="000000"/>
        </w:rPr>
        <w:t xml:space="preserve">, and Migrant and Seasonal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Farmworker programs is the grantee of those respective programs. The entity for Job Corps is the Job Corps center. </w:t>
      </w:r>
    </w:p>
    <w:p w:rsidR="00DF162D" w:rsidRPr="003D0D8C" w:rsidRDefault="00DF162D" w:rsidP="00DF162D">
      <w:pPr>
        <w:rPr>
          <w:color w:val="000000"/>
        </w:rPr>
      </w:pPr>
      <w:r w:rsidRPr="003D0D8C">
        <w:rPr>
          <w:color w:val="000000"/>
        </w:rPr>
        <w:t>(e) For the Carl D. Perkins Career and Technical Education Act of 2006, the entity that carries out the program for the purposes of paragraph (a) of this section is the eligible recipient or recipients at the postsecondary level, or a consortium of eligible recipients at the postsecondary level in the local area. The eligible recipient at the postsecondary level may also request assistance from the State eligible agency in completing its responsibilities under paragraph (a) of this section.</w:t>
      </w:r>
    </w:p>
    <w:p w:rsidR="00612E5F" w:rsidRDefault="00612E5F">
      <w:pPr>
        <w:rPr>
          <w:rFonts w:eastAsiaTheme="majorEastAsia"/>
          <w:b/>
        </w:rPr>
      </w:pPr>
      <w:r>
        <w:rPr>
          <w:b/>
        </w:rPr>
        <w:br w:type="page"/>
      </w:r>
    </w:p>
    <w:p w:rsidR="00612E5F" w:rsidRDefault="00612E5F" w:rsidP="00612E5F">
      <w:pPr>
        <w:pStyle w:val="Heading1"/>
        <w:rPr>
          <w:rFonts w:ascii="Times New Roman" w:hAnsi="Times New Roman" w:cs="Times New Roman"/>
          <w:b/>
          <w:color w:val="auto"/>
          <w:sz w:val="24"/>
          <w:szCs w:val="24"/>
        </w:rPr>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361.420 What are the roles and responsibilities of the required one-stop partners? </w:t>
      </w:r>
    </w:p>
    <w:p w:rsidR="00612E5F" w:rsidRDefault="00612E5F" w:rsidP="00DF162D">
      <w:pPr>
        <w:tabs>
          <w:tab w:val="left" w:pos="5652"/>
        </w:tabs>
        <w:autoSpaceDE w:val="0"/>
        <w:autoSpaceDN w:val="0"/>
        <w:adjustRightInd w:val="0"/>
        <w:spacing w:after="0" w:line="240" w:lineRule="auto"/>
        <w:rPr>
          <w:color w:val="000000"/>
        </w:rPr>
      </w:pPr>
    </w:p>
    <w:p w:rsidR="00DF162D" w:rsidRPr="003D0D8C" w:rsidRDefault="00DF162D" w:rsidP="00DF162D">
      <w:pPr>
        <w:tabs>
          <w:tab w:val="left" w:pos="5652"/>
        </w:tabs>
        <w:autoSpaceDE w:val="0"/>
        <w:autoSpaceDN w:val="0"/>
        <w:adjustRightInd w:val="0"/>
        <w:spacing w:after="0" w:line="240" w:lineRule="auto"/>
        <w:rPr>
          <w:color w:val="000000"/>
        </w:rPr>
      </w:pPr>
      <w:r w:rsidRPr="003D0D8C">
        <w:rPr>
          <w:color w:val="000000"/>
        </w:rPr>
        <w:t xml:space="preserve">Each required partner must: </w:t>
      </w:r>
      <w:r w:rsidRPr="003D0D8C">
        <w:rPr>
          <w:color w:val="000000"/>
        </w:rPr>
        <w:tab/>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(a) Provide access to its programs or activities through the one-stop delivery system, in addition to any other appropriate locations;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(b) Use a portion of funds made available to the partner’s program, to the extent consistent with the Federal law authorizing the partner's program and with Federal cost principles in 2 CFR parts 200 and 3474 (requiring, among other things, that costs are allowable, reasonable, necessary, and allocable), to: </w:t>
      </w:r>
    </w:p>
    <w:p w:rsidR="00DF162D" w:rsidRPr="003D0D8C" w:rsidRDefault="00DF162D" w:rsidP="00DF162D">
      <w:pPr>
        <w:pStyle w:val="Default"/>
        <w:ind w:left="720"/>
      </w:pPr>
      <w:r w:rsidRPr="003D0D8C">
        <w:t xml:space="preserve">(1) Provide applicable career services; and (2) Work collaboratively with the State and Local WDBs to establish and maintain the one-stop delivery system. This includes jointly funding the one-stop infrastructure through partner contributions that are based upon: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w:t>
      </w:r>
      <w:proofErr w:type="spellStart"/>
      <w:r w:rsidRPr="003D0D8C">
        <w:rPr>
          <w:color w:val="000000"/>
        </w:rPr>
        <w:t>i</w:t>
      </w:r>
      <w:proofErr w:type="spellEnd"/>
      <w:r w:rsidRPr="003D0D8C">
        <w:rPr>
          <w:color w:val="000000"/>
        </w:rPr>
        <w:t xml:space="preserve">) A reasonable cost allocation methodology by which infrastructure costs are charged to each partner based on proportionate use and relative benefit received;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 xml:space="preserve">(ii) Federal cost principles; and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 xml:space="preserve">(iii) Any local administrative cost requirements in the Federal law authorizing the partner’s program. (This is further described in § 361.700.)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(c) Enter into an MOU with the Local WDB relating to the operation of the one-stop delivery system that meets the requirements of § 361.500(b);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(d) Participate in the operation of the one-stop delivery system consistent with the terms of the MOU, requirements of authorizing laws, the Federal cost principles, and all other applicable legal requirements; and </w:t>
      </w:r>
    </w:p>
    <w:p w:rsidR="00DF162D" w:rsidRPr="003D0D8C" w:rsidRDefault="00DF162D" w:rsidP="00DF162D">
      <w:pPr>
        <w:rPr>
          <w:color w:val="000000"/>
        </w:rPr>
      </w:pPr>
      <w:r w:rsidRPr="003D0D8C">
        <w:rPr>
          <w:color w:val="000000"/>
        </w:rPr>
        <w:t>(e) Provide representation on the State and Local WDBs as required and participate in Board committees as needed.</w:t>
      </w: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361.430 What are career services?</w:t>
      </w:r>
    </w:p>
    <w:p w:rsidR="00612E5F" w:rsidRDefault="00612E5F" w:rsidP="00DF162D">
      <w:pPr>
        <w:autoSpaceDE w:val="0"/>
        <w:autoSpaceDN w:val="0"/>
        <w:adjustRightInd w:val="0"/>
        <w:spacing w:after="0" w:line="240" w:lineRule="auto"/>
        <w:rPr>
          <w:color w:val="000000"/>
        </w:rPr>
      </w:pP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Career services, as identified in sec. 134(c)(2) of WIOA, consist of three types: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(a) Basic career services must be made available and, at a minimum, must include the following services, as consistent with allowable program activities and Federal cost principles: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(1) Determinations of whether the individual is eligible to receive assistance from the adult, dislocated worker, or youth programs;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(2) Outreach, intake (including worker profiling), and orientation to information and other services available through the one-stop delivery system. For the TANF program, States must provide individuals with the opportunity to initiate an application for TANF assistance and non-assistance benefits and services, which could be implemented through the provision of paper application forms or links to the application Web site; </w:t>
      </w:r>
    </w:p>
    <w:p w:rsidR="00612E5F" w:rsidRDefault="00612E5F" w:rsidP="00DF162D">
      <w:pPr>
        <w:autoSpaceDE w:val="0"/>
        <w:autoSpaceDN w:val="0"/>
        <w:adjustRightInd w:val="0"/>
        <w:spacing w:after="0" w:line="240" w:lineRule="auto"/>
        <w:ind w:left="720"/>
        <w:rPr>
          <w:color w:val="000000"/>
        </w:rPr>
      </w:pPr>
    </w:p>
    <w:p w:rsidR="00612E5F" w:rsidRDefault="00612E5F" w:rsidP="00DF162D">
      <w:pPr>
        <w:autoSpaceDE w:val="0"/>
        <w:autoSpaceDN w:val="0"/>
        <w:adjustRightInd w:val="0"/>
        <w:spacing w:after="0" w:line="240" w:lineRule="auto"/>
        <w:ind w:left="720"/>
        <w:rPr>
          <w:color w:val="000000"/>
        </w:rPr>
      </w:pPr>
    </w:p>
    <w:p w:rsidR="00612E5F" w:rsidRDefault="00612E5F" w:rsidP="00DF162D">
      <w:pPr>
        <w:autoSpaceDE w:val="0"/>
        <w:autoSpaceDN w:val="0"/>
        <w:adjustRightInd w:val="0"/>
        <w:spacing w:after="0" w:line="240" w:lineRule="auto"/>
        <w:ind w:left="720"/>
        <w:rPr>
          <w:color w:val="000000"/>
        </w:rPr>
      </w:pPr>
    </w:p>
    <w:p w:rsidR="00612E5F" w:rsidRDefault="00612E5F" w:rsidP="00DF162D">
      <w:pPr>
        <w:autoSpaceDE w:val="0"/>
        <w:autoSpaceDN w:val="0"/>
        <w:adjustRightInd w:val="0"/>
        <w:spacing w:after="0" w:line="240" w:lineRule="auto"/>
        <w:ind w:left="720"/>
        <w:rPr>
          <w:color w:val="000000"/>
        </w:rPr>
      </w:pP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(3) Initial assessment of skill levels including literacy, numeracy, and English language proficiency, as well as aptitudes, abilities (including skills gaps), and supportive </w:t>
      </w:r>
      <w:proofErr w:type="spellStart"/>
      <w:r w:rsidRPr="003D0D8C">
        <w:rPr>
          <w:color w:val="000000"/>
        </w:rPr>
        <w:t>services</w:t>
      </w:r>
      <w:proofErr w:type="spellEnd"/>
      <w:r w:rsidRPr="003D0D8C">
        <w:rPr>
          <w:color w:val="000000"/>
        </w:rPr>
        <w:t xml:space="preserve"> needs;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(4) Labor exchange services, including—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w:t>
      </w:r>
      <w:proofErr w:type="spellStart"/>
      <w:r w:rsidRPr="003D0D8C">
        <w:rPr>
          <w:color w:val="000000"/>
        </w:rPr>
        <w:t>i</w:t>
      </w:r>
      <w:proofErr w:type="spellEnd"/>
      <w:r w:rsidRPr="003D0D8C">
        <w:rPr>
          <w:color w:val="000000"/>
        </w:rPr>
        <w:t xml:space="preserve">) Job search and placement assistance, and, when needed by an individual, career counseling, including— </w:t>
      </w:r>
    </w:p>
    <w:p w:rsidR="00DF162D" w:rsidRPr="003D0D8C" w:rsidRDefault="00DF162D" w:rsidP="00DF162D">
      <w:pPr>
        <w:autoSpaceDE w:val="0"/>
        <w:autoSpaceDN w:val="0"/>
        <w:adjustRightInd w:val="0"/>
        <w:spacing w:after="0" w:line="240" w:lineRule="auto"/>
        <w:ind w:left="2160"/>
        <w:rPr>
          <w:color w:val="000000"/>
        </w:rPr>
      </w:pPr>
      <w:r w:rsidRPr="003D0D8C">
        <w:rPr>
          <w:color w:val="000000"/>
        </w:rPr>
        <w:t xml:space="preserve">(A) Provision of information on in-demand industry sectors and occupations (as defined in sec. 3(23) of WIOA); and </w:t>
      </w:r>
    </w:p>
    <w:p w:rsidR="00DF162D" w:rsidRPr="003D0D8C" w:rsidRDefault="00DF162D" w:rsidP="00DF162D">
      <w:pPr>
        <w:autoSpaceDE w:val="0"/>
        <w:autoSpaceDN w:val="0"/>
        <w:adjustRightInd w:val="0"/>
        <w:spacing w:after="0" w:line="240" w:lineRule="auto"/>
        <w:ind w:left="2160"/>
        <w:rPr>
          <w:color w:val="000000"/>
        </w:rPr>
      </w:pPr>
      <w:r w:rsidRPr="003D0D8C">
        <w:rPr>
          <w:color w:val="000000"/>
        </w:rPr>
        <w:t xml:space="preserve">(B) Provision of information on nontraditional employment; and </w:t>
      </w:r>
    </w:p>
    <w:p w:rsidR="00DF162D" w:rsidRPr="003D0D8C" w:rsidRDefault="00DF162D" w:rsidP="00DF162D">
      <w:pPr>
        <w:ind w:left="1440"/>
        <w:rPr>
          <w:color w:val="000000"/>
        </w:rPr>
      </w:pPr>
      <w:r w:rsidRPr="003D0D8C">
        <w:rPr>
          <w:color w:val="000000"/>
        </w:rPr>
        <w:t>(ii) Appropriate recruitment and other business services on behalf of employers, including information and referrals to specialized business services other than those traditionally offered through the one-stop delivery system;</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(5) Provision of referrals to and coordination of activities with other programs and services, including programs and services within the one-stop delivery system and, when appropriate, other workforce development programs;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(6) Provision of workforce and labor market employment statistics information, including the provision of accurate information relating to local, regional, and national labor market areas, including—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w:t>
      </w:r>
      <w:proofErr w:type="spellStart"/>
      <w:r w:rsidRPr="003D0D8C">
        <w:rPr>
          <w:color w:val="000000"/>
        </w:rPr>
        <w:t>i</w:t>
      </w:r>
      <w:proofErr w:type="spellEnd"/>
      <w:r w:rsidRPr="003D0D8C">
        <w:rPr>
          <w:color w:val="000000"/>
        </w:rPr>
        <w:t xml:space="preserve">) Job vacancy listings in labor market areas;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 xml:space="preserve">(ii) Information on job skills necessary to obtain the vacant jobs listed; and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 xml:space="preserve">(iii) Information relating to local occupations in demand and the earnings, skill requirements, and opportunities for advancement for those jobs;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(7) Provision of performance information and program cost information on eligible providers of education, training, and workforce services by program and type of providers;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(8) Provision of information, in usable and understandable formats and languages, about how the local area is performing on local performance accountability measures, as well as any additional performance information relating to the area’s one-stop delivery system; </w:t>
      </w:r>
    </w:p>
    <w:p w:rsidR="00DF162D" w:rsidRDefault="00DF162D" w:rsidP="00DF162D">
      <w:pPr>
        <w:ind w:left="720"/>
        <w:contextualSpacing/>
        <w:rPr>
          <w:color w:val="000000"/>
        </w:rPr>
      </w:pPr>
      <w:r w:rsidRPr="003D0D8C">
        <w:rPr>
          <w:color w:val="000000"/>
        </w:rPr>
        <w:t xml:space="preserve">(9) 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the State’s Medicaid program and Children’s Health Insurance Program; benefits under SNAP; assistance through the earned income tax </w:t>
      </w:r>
    </w:p>
    <w:p w:rsidR="00DF162D" w:rsidRPr="003D0D8C" w:rsidRDefault="00DF162D" w:rsidP="00612E5F">
      <w:pPr>
        <w:ind w:left="720"/>
        <w:contextualSpacing/>
        <w:rPr>
          <w:color w:val="000000"/>
        </w:rPr>
      </w:pPr>
      <w:r w:rsidRPr="003D0D8C">
        <w:rPr>
          <w:color w:val="000000"/>
        </w:rPr>
        <w:t>credit; and assistance under a State program for TANF, and other supportive services and transportation provided through that program;</w:t>
      </w:r>
    </w:p>
    <w:p w:rsidR="00612E5F" w:rsidRDefault="00612E5F">
      <w:pPr>
        <w:rPr>
          <w:color w:val="000000"/>
        </w:rPr>
      </w:pPr>
      <w:r>
        <w:rPr>
          <w:color w:val="000000"/>
        </w:rPr>
        <w:br w:type="page"/>
      </w:r>
    </w:p>
    <w:p w:rsidR="00612E5F" w:rsidRDefault="00612E5F" w:rsidP="00DF162D">
      <w:pPr>
        <w:autoSpaceDE w:val="0"/>
        <w:autoSpaceDN w:val="0"/>
        <w:adjustRightInd w:val="0"/>
        <w:spacing w:after="0" w:line="240" w:lineRule="auto"/>
        <w:ind w:left="720"/>
        <w:contextualSpacing/>
        <w:rPr>
          <w:color w:val="000000"/>
        </w:rPr>
      </w:pP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(10) Provision of information and meaningful assistance to individuals seeking assistance in filing a claim for unemployment compensation.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w:t>
      </w:r>
      <w:proofErr w:type="spellStart"/>
      <w:r w:rsidRPr="003D0D8C">
        <w:rPr>
          <w:color w:val="000000"/>
        </w:rPr>
        <w:t>i</w:t>
      </w:r>
      <w:proofErr w:type="spellEnd"/>
      <w:r w:rsidRPr="003D0D8C">
        <w:rPr>
          <w:color w:val="000000"/>
        </w:rPr>
        <w:t xml:space="preserve">) “Meaningful assistance” means: </w:t>
      </w:r>
    </w:p>
    <w:p w:rsidR="00DF162D" w:rsidRPr="003D0D8C" w:rsidRDefault="00DF162D" w:rsidP="00DF162D">
      <w:pPr>
        <w:autoSpaceDE w:val="0"/>
        <w:autoSpaceDN w:val="0"/>
        <w:adjustRightInd w:val="0"/>
        <w:spacing w:after="0" w:line="240" w:lineRule="auto"/>
        <w:ind w:left="2160"/>
        <w:rPr>
          <w:color w:val="000000"/>
        </w:rPr>
      </w:pPr>
      <w:r w:rsidRPr="003D0D8C">
        <w:rPr>
          <w:color w:val="000000"/>
        </w:rPr>
        <w:t xml:space="preserve">(A) Providing assistance on-site using staff who are well-trained in unemployment compensation claims filing and the rights and responsibilities of claimants; or </w:t>
      </w:r>
    </w:p>
    <w:p w:rsidR="00DF162D" w:rsidRPr="003D0D8C" w:rsidRDefault="00DF162D" w:rsidP="00DF162D">
      <w:pPr>
        <w:autoSpaceDE w:val="0"/>
        <w:autoSpaceDN w:val="0"/>
        <w:adjustRightInd w:val="0"/>
        <w:spacing w:after="0" w:line="240" w:lineRule="auto"/>
        <w:ind w:left="2160"/>
        <w:rPr>
          <w:color w:val="000000"/>
        </w:rPr>
      </w:pPr>
      <w:r w:rsidRPr="003D0D8C">
        <w:rPr>
          <w:color w:val="000000"/>
        </w:rPr>
        <w:t xml:space="preserve">(B) Providing assistance by phone or via other technology, as long as the assistance is provided by trained and available staff and within a reasonable time.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 xml:space="preserve">(ii) The costs associated in providing this assistance may be paid for by the State’s unemployment insurance program, or the WIOA adult or dislocated worker programs, or some combination thereof.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(11) Assistance in establishing eligibility for programs of financial aid assistance for training and education programs not provided under WIOA.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(b) Individualized career services must be made available if determined to be appropriate in order for an individual to obtain or retain employment. These services include the following services, as consistent with program requirements and Federal cost principles: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(1) Comprehensive and specialized assessments of the skill levels and service needs of adults and dislocated workers, which may include—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w:t>
      </w:r>
      <w:proofErr w:type="spellStart"/>
      <w:r w:rsidRPr="003D0D8C">
        <w:rPr>
          <w:color w:val="000000"/>
        </w:rPr>
        <w:t>i</w:t>
      </w:r>
      <w:proofErr w:type="spellEnd"/>
      <w:r w:rsidRPr="003D0D8C">
        <w:rPr>
          <w:color w:val="000000"/>
        </w:rPr>
        <w:t xml:space="preserve">) Diagnostic testing and use of other assessment tools; and </w:t>
      </w:r>
    </w:p>
    <w:p w:rsidR="00DF162D" w:rsidRPr="003D0D8C" w:rsidRDefault="00DF162D" w:rsidP="00DF162D">
      <w:pPr>
        <w:autoSpaceDE w:val="0"/>
        <w:autoSpaceDN w:val="0"/>
        <w:adjustRightInd w:val="0"/>
        <w:spacing w:after="0" w:line="240" w:lineRule="auto"/>
        <w:ind w:left="1440"/>
        <w:rPr>
          <w:color w:val="000000"/>
        </w:rPr>
      </w:pPr>
      <w:r w:rsidRPr="003D0D8C">
        <w:rPr>
          <w:color w:val="000000"/>
        </w:rPr>
        <w:t xml:space="preserve">(ii) In-depth interviewing and evaluation to identify employment barriers and appropriate employment goals; </w:t>
      </w:r>
    </w:p>
    <w:p w:rsidR="00DF162D" w:rsidRPr="003D0D8C" w:rsidRDefault="00DF162D" w:rsidP="00DF162D">
      <w:pPr>
        <w:ind w:left="720"/>
        <w:contextualSpacing/>
        <w:rPr>
          <w:color w:val="000000"/>
        </w:rPr>
      </w:pPr>
      <w:r w:rsidRPr="003D0D8C">
        <w:rPr>
          <w:color w:val="000000"/>
        </w:rPr>
        <w:t>(2) Development of an individual employment plan, to identify the employment goals, appropriate achievement objectives, and appropriate combination of services for the participant</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to achieve his or her employment goals, including the list of, and information about, the eligible training providers (as described in 20 CFR 680.180);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(3) Group counseling;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(4) Individual counseling;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(5) Career planning;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(6) Short-term pre-vocational services including development of learning skills, communication skills, interviewing skills, punctuality, personal maintenance skills, and professional conduct services to prepare individuals for unsubsidized employment or training;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(7) Internships and work experiences that are linked to careers (as described in 20 CFR 680.170);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(8) Workforce preparation activities; </w:t>
      </w:r>
    </w:p>
    <w:p w:rsidR="00DF162D" w:rsidRDefault="00DF162D" w:rsidP="00DF162D">
      <w:pPr>
        <w:autoSpaceDE w:val="0"/>
        <w:autoSpaceDN w:val="0"/>
        <w:adjustRightInd w:val="0"/>
        <w:spacing w:after="0" w:line="240" w:lineRule="auto"/>
        <w:ind w:left="720"/>
        <w:contextualSpacing/>
        <w:rPr>
          <w:color w:val="000000"/>
        </w:rPr>
      </w:pPr>
    </w:p>
    <w:p w:rsidR="00DF162D" w:rsidRDefault="00DF162D" w:rsidP="00DF162D">
      <w:pPr>
        <w:autoSpaceDE w:val="0"/>
        <w:autoSpaceDN w:val="0"/>
        <w:adjustRightInd w:val="0"/>
        <w:spacing w:after="0" w:line="240" w:lineRule="auto"/>
        <w:ind w:left="720"/>
        <w:contextualSpacing/>
        <w:rPr>
          <w:color w:val="000000"/>
        </w:rPr>
      </w:pPr>
    </w:p>
    <w:p w:rsidR="00612E5F" w:rsidRDefault="00612E5F" w:rsidP="00DF162D">
      <w:pPr>
        <w:autoSpaceDE w:val="0"/>
        <w:autoSpaceDN w:val="0"/>
        <w:adjustRightInd w:val="0"/>
        <w:spacing w:after="0" w:line="240" w:lineRule="auto"/>
        <w:ind w:left="720"/>
        <w:contextualSpacing/>
        <w:rPr>
          <w:color w:val="000000"/>
        </w:rPr>
      </w:pPr>
    </w:p>
    <w:p w:rsidR="00612E5F" w:rsidRDefault="00612E5F" w:rsidP="00DF162D">
      <w:pPr>
        <w:autoSpaceDE w:val="0"/>
        <w:autoSpaceDN w:val="0"/>
        <w:adjustRightInd w:val="0"/>
        <w:spacing w:after="0" w:line="240" w:lineRule="auto"/>
        <w:ind w:left="720"/>
        <w:contextualSpacing/>
        <w:rPr>
          <w:color w:val="000000"/>
        </w:rPr>
      </w:pP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(9) Financial literacy services as described in sec. 129(b)(2)(D) of WIOA and 20 CFR 681.500;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(10) Out-of-area job search assistance and relocation assistance; and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(11) English language acquisition and integrated education and training programs.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(c) Follow-up services must be provided, as appropriate, including: counseling regarding the workplace, for participants in adult or dislocated worker workforce investment activities who are placed in unsubsidized employment, for up to 12 months after the first day of employment. </w:t>
      </w:r>
    </w:p>
    <w:p w:rsidR="00DF162D" w:rsidRPr="003D0D8C" w:rsidRDefault="00DF162D" w:rsidP="00612E5F">
      <w:pPr>
        <w:rPr>
          <w:color w:val="000000"/>
        </w:rPr>
      </w:pPr>
      <w:r w:rsidRPr="003D0D8C">
        <w:rPr>
          <w:color w:val="000000"/>
        </w:rPr>
        <w:t>(d) In addition to the requirements in paragraph (a)(2) of this section, TANF agencies must identify employment services and related support being provided by the TANF program (within the local area) that qualify as career services and ensure access to them via the local one-stop delivery system.</w:t>
      </w:r>
    </w:p>
    <w:p w:rsidR="00DF162D"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361.435 What are the business services provided through the one-stop delivery system, and how are they provided? </w:t>
      </w:r>
    </w:p>
    <w:p w:rsidR="00612E5F" w:rsidRPr="00612E5F" w:rsidRDefault="00612E5F" w:rsidP="00612E5F"/>
    <w:p w:rsidR="00DF162D" w:rsidRPr="003D0D8C" w:rsidRDefault="00DF162D" w:rsidP="00DF162D">
      <w:pPr>
        <w:autoSpaceDE w:val="0"/>
        <w:autoSpaceDN w:val="0"/>
        <w:adjustRightInd w:val="0"/>
        <w:spacing w:after="0" w:line="240" w:lineRule="auto"/>
      </w:pPr>
      <w:r w:rsidRPr="003D0D8C">
        <w:t xml:space="preserve">(a) Certain career services must be made available to local employers, specifically labor exchange activities and labor market information described in § 361.430(a)(4)(ii) and (a)(6). Local areas must establish and develop relationships and networks with large and small employers and their intermediaries. Local areas also must develop, convene, or implement industry or sector partnerships. </w:t>
      </w:r>
    </w:p>
    <w:p w:rsidR="00DF162D" w:rsidRPr="003D0D8C" w:rsidRDefault="00DF162D" w:rsidP="00DF162D">
      <w:pPr>
        <w:autoSpaceDE w:val="0"/>
        <w:autoSpaceDN w:val="0"/>
        <w:adjustRightInd w:val="0"/>
        <w:spacing w:after="0" w:line="240" w:lineRule="auto"/>
      </w:pPr>
      <w:r w:rsidRPr="003D0D8C">
        <w:t xml:space="preserve">(b) Customized business services may be provided to employers, employer associations, or other such organizations. These services are tailored for specific employers and may include: </w:t>
      </w:r>
    </w:p>
    <w:p w:rsidR="00DF162D" w:rsidRPr="003D0D8C" w:rsidRDefault="00DF162D" w:rsidP="00DF162D">
      <w:pPr>
        <w:autoSpaceDE w:val="0"/>
        <w:autoSpaceDN w:val="0"/>
        <w:adjustRightInd w:val="0"/>
        <w:spacing w:after="0" w:line="240" w:lineRule="auto"/>
        <w:ind w:left="720"/>
      </w:pPr>
      <w:r w:rsidRPr="003D0D8C">
        <w:t xml:space="preserve">(1) Customized screening and referral of qualified participants in training services to employers; </w:t>
      </w:r>
    </w:p>
    <w:p w:rsidR="00DF162D" w:rsidRPr="003D0D8C" w:rsidRDefault="00DF162D" w:rsidP="00DF162D">
      <w:pPr>
        <w:autoSpaceDE w:val="0"/>
        <w:autoSpaceDN w:val="0"/>
        <w:adjustRightInd w:val="0"/>
        <w:spacing w:after="0" w:line="240" w:lineRule="auto"/>
        <w:ind w:left="720"/>
      </w:pPr>
      <w:r w:rsidRPr="003D0D8C">
        <w:t xml:space="preserve">(2) Customized services to employers, employer associations, or other such organizations, on employment-related issues; </w:t>
      </w:r>
    </w:p>
    <w:p w:rsidR="00DF162D" w:rsidRPr="003D0D8C" w:rsidRDefault="00DF162D" w:rsidP="00DF162D">
      <w:pPr>
        <w:autoSpaceDE w:val="0"/>
        <w:autoSpaceDN w:val="0"/>
        <w:adjustRightInd w:val="0"/>
        <w:spacing w:after="0" w:line="240" w:lineRule="auto"/>
        <w:ind w:left="720"/>
      </w:pPr>
      <w:r w:rsidRPr="003D0D8C">
        <w:t xml:space="preserve">(3) Customized recruitment events and related services for employers including targeted job fairs; </w:t>
      </w:r>
    </w:p>
    <w:p w:rsidR="00DF162D" w:rsidRPr="003D0D8C" w:rsidRDefault="00DF162D" w:rsidP="00DF162D">
      <w:pPr>
        <w:autoSpaceDE w:val="0"/>
        <w:autoSpaceDN w:val="0"/>
        <w:adjustRightInd w:val="0"/>
        <w:spacing w:after="0" w:line="240" w:lineRule="auto"/>
        <w:ind w:left="720"/>
      </w:pPr>
      <w:r w:rsidRPr="003D0D8C">
        <w:t xml:space="preserve">(4) Human resource consultation services, including but not limited to assistance with: </w:t>
      </w:r>
    </w:p>
    <w:p w:rsidR="00DF162D" w:rsidRPr="003D0D8C" w:rsidRDefault="00DF162D" w:rsidP="00DF162D">
      <w:pPr>
        <w:autoSpaceDE w:val="0"/>
        <w:autoSpaceDN w:val="0"/>
        <w:adjustRightInd w:val="0"/>
        <w:spacing w:after="0" w:line="240" w:lineRule="auto"/>
        <w:ind w:left="1440"/>
        <w:contextualSpacing/>
      </w:pPr>
      <w:r w:rsidRPr="003D0D8C">
        <w:t>(</w:t>
      </w:r>
      <w:proofErr w:type="spellStart"/>
      <w:r w:rsidRPr="003D0D8C">
        <w:t>i</w:t>
      </w:r>
      <w:proofErr w:type="spellEnd"/>
      <w:r w:rsidRPr="003D0D8C">
        <w:t xml:space="preserve">) Writing/reviewing job descriptions and employee handbooks; </w:t>
      </w:r>
    </w:p>
    <w:p w:rsidR="00DF162D" w:rsidRPr="003D0D8C" w:rsidRDefault="00DF162D" w:rsidP="00DF162D">
      <w:pPr>
        <w:autoSpaceDE w:val="0"/>
        <w:autoSpaceDN w:val="0"/>
        <w:adjustRightInd w:val="0"/>
        <w:spacing w:after="0" w:line="240" w:lineRule="auto"/>
        <w:ind w:left="1440"/>
        <w:contextualSpacing/>
      </w:pPr>
      <w:r w:rsidRPr="003D0D8C">
        <w:t xml:space="preserve">(ii) Developing performance evaluation and personnel policies; </w:t>
      </w:r>
    </w:p>
    <w:p w:rsidR="00DF162D" w:rsidRPr="003D0D8C" w:rsidRDefault="00DF162D" w:rsidP="00DF162D">
      <w:pPr>
        <w:autoSpaceDE w:val="0"/>
        <w:autoSpaceDN w:val="0"/>
        <w:adjustRightInd w:val="0"/>
        <w:spacing w:after="0" w:line="240" w:lineRule="auto"/>
        <w:ind w:left="1440"/>
        <w:contextualSpacing/>
      </w:pPr>
      <w:r w:rsidRPr="003D0D8C">
        <w:t xml:space="preserve">(iii) Creating orientation sessions for new workers; </w:t>
      </w:r>
    </w:p>
    <w:p w:rsidR="00DF162D" w:rsidRPr="003D0D8C" w:rsidRDefault="00DF162D" w:rsidP="00DF162D">
      <w:pPr>
        <w:autoSpaceDE w:val="0"/>
        <w:autoSpaceDN w:val="0"/>
        <w:adjustRightInd w:val="0"/>
        <w:spacing w:after="0" w:line="240" w:lineRule="auto"/>
        <w:ind w:left="1440"/>
        <w:contextualSpacing/>
      </w:pPr>
      <w:r w:rsidRPr="003D0D8C">
        <w:t xml:space="preserve">(iv) Honing job interview techniques for efficiency and compliance; </w:t>
      </w:r>
    </w:p>
    <w:p w:rsidR="00DF162D" w:rsidRPr="003D0D8C" w:rsidRDefault="00DF162D" w:rsidP="00DF162D">
      <w:pPr>
        <w:autoSpaceDE w:val="0"/>
        <w:autoSpaceDN w:val="0"/>
        <w:adjustRightInd w:val="0"/>
        <w:spacing w:after="0" w:line="240" w:lineRule="auto"/>
        <w:ind w:left="1440"/>
        <w:contextualSpacing/>
      </w:pPr>
      <w:r w:rsidRPr="003D0D8C">
        <w:t xml:space="preserve">(v) Analyzing employee turnover; </w:t>
      </w:r>
    </w:p>
    <w:p w:rsidR="00DF162D" w:rsidRPr="003D0D8C" w:rsidRDefault="00DF162D" w:rsidP="00DF162D">
      <w:pPr>
        <w:ind w:left="1440"/>
        <w:contextualSpacing/>
      </w:pPr>
      <w:r w:rsidRPr="003D0D8C">
        <w:t>(vi) Creating job accommodations and using assistive technologies; or</w:t>
      </w:r>
    </w:p>
    <w:p w:rsidR="00DF162D" w:rsidRPr="003D0D8C" w:rsidRDefault="00DF162D" w:rsidP="00DF162D">
      <w:pPr>
        <w:autoSpaceDE w:val="0"/>
        <w:autoSpaceDN w:val="0"/>
        <w:adjustRightInd w:val="0"/>
        <w:spacing w:after="0" w:line="240" w:lineRule="auto"/>
        <w:ind w:left="1440"/>
        <w:contextualSpacing/>
        <w:rPr>
          <w:color w:val="000000"/>
        </w:rPr>
      </w:pPr>
      <w:r w:rsidRPr="003D0D8C">
        <w:rPr>
          <w:color w:val="000000"/>
        </w:rPr>
        <w:t xml:space="preserve">(vii) Explaining labor and employment laws to help employers comply with discrimination, wage/hour, and safety/health regulations; </w:t>
      </w:r>
    </w:p>
    <w:p w:rsidR="00612E5F" w:rsidRDefault="00612E5F">
      <w:pPr>
        <w:rPr>
          <w:color w:val="000000"/>
        </w:rPr>
      </w:pPr>
      <w:r>
        <w:rPr>
          <w:color w:val="000000"/>
        </w:rPr>
        <w:br w:type="page"/>
      </w:r>
    </w:p>
    <w:p w:rsidR="00612E5F" w:rsidRDefault="00612E5F" w:rsidP="00DF162D">
      <w:pPr>
        <w:autoSpaceDE w:val="0"/>
        <w:autoSpaceDN w:val="0"/>
        <w:adjustRightInd w:val="0"/>
        <w:spacing w:after="0" w:line="240" w:lineRule="auto"/>
        <w:ind w:left="720"/>
        <w:rPr>
          <w:color w:val="000000"/>
        </w:rPr>
      </w:pP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(5) Customized labor market information for specific employers, sectors, industries or clusters; and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(6) Other similar customized services. </w:t>
      </w:r>
    </w:p>
    <w:p w:rsidR="00DF162D" w:rsidRPr="003D0D8C" w:rsidRDefault="00DF162D" w:rsidP="00DF162D">
      <w:pPr>
        <w:autoSpaceDE w:val="0"/>
        <w:autoSpaceDN w:val="0"/>
        <w:adjustRightInd w:val="0"/>
        <w:spacing w:after="0" w:line="240" w:lineRule="auto"/>
        <w:rPr>
          <w:color w:val="000000"/>
        </w:rPr>
      </w:pPr>
      <w:r w:rsidRPr="003D0D8C">
        <w:rPr>
          <w:color w:val="000000"/>
        </w:rPr>
        <w:t xml:space="preserve">(c) Local areas may also provide other business services and strategies that meet the workforce investment needs of area employers, in accordance with partner programs’ statutory requirements and consistent with Federal cost principles. These business services may be provided through effective business intermediaries working in conjunction with the Local WDB, or through the use of economic development, philanthropic, and other public and private resources in a manner determined appropriate by the Local WDB and in cooperation with the State. Allowable activities, consistent with each partner’s authorized activities, include, but are not limited to: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(1) Developing and implementing industry sector strategies (including strategies involving industry partnerships, regional skills alliances, industry skill panels, and sectoral skills partnerships); </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(2) Customized assistance or referral for assistance in the development of a registered apprenticeship program; </w:t>
      </w:r>
    </w:p>
    <w:p w:rsidR="00DF162D" w:rsidRPr="003D0D8C" w:rsidRDefault="00DF162D" w:rsidP="00DF162D">
      <w:pPr>
        <w:ind w:left="720"/>
        <w:contextualSpacing/>
        <w:rPr>
          <w:color w:val="000000"/>
        </w:rPr>
      </w:pPr>
      <w:r w:rsidRPr="003D0D8C">
        <w:rPr>
          <w:color w:val="000000"/>
        </w:rPr>
        <w:t>(3) Developing and delivering innovative workforce investment services and strategies for area employers, which may include career pathways, skills upgrading, skill standard development and certification for recognized postsecondary credential or other employer use, and other effective initiatives for meeting the workforce investment needs of area employers and workers;</w:t>
      </w:r>
    </w:p>
    <w:p w:rsidR="00DF162D" w:rsidRPr="003D0D8C" w:rsidRDefault="00DF162D" w:rsidP="00DF162D">
      <w:pPr>
        <w:autoSpaceDE w:val="0"/>
        <w:autoSpaceDN w:val="0"/>
        <w:adjustRightInd w:val="0"/>
        <w:spacing w:after="0" w:line="240" w:lineRule="auto"/>
        <w:ind w:left="720"/>
        <w:contextualSpacing/>
        <w:rPr>
          <w:color w:val="000000"/>
        </w:rPr>
      </w:pPr>
      <w:r w:rsidRPr="003D0D8C">
        <w:rPr>
          <w:color w:val="000000"/>
        </w:rPr>
        <w:t xml:space="preserve">(4) Assistance to area employers in managing reductions in force in coordination with rapid response activities and with strategies for the aversion of layoffs, which may include strategies such as early identification of firms at risk of layoffs, use of feasibility studies to assess the needs of and options for at-risk firms, and the delivery of employment and training activities to address risk factors;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(5) The marketing of business services to appropriate area employers, including small and mid-sized employers; and </w:t>
      </w:r>
    </w:p>
    <w:p w:rsidR="00DF162D" w:rsidRPr="003D0D8C" w:rsidRDefault="00DF162D" w:rsidP="00DF162D">
      <w:pPr>
        <w:autoSpaceDE w:val="0"/>
        <w:autoSpaceDN w:val="0"/>
        <w:adjustRightInd w:val="0"/>
        <w:spacing w:after="0" w:line="240" w:lineRule="auto"/>
        <w:ind w:left="720"/>
        <w:rPr>
          <w:color w:val="000000"/>
        </w:rPr>
      </w:pPr>
      <w:r w:rsidRPr="003D0D8C">
        <w:rPr>
          <w:color w:val="000000"/>
        </w:rPr>
        <w:t xml:space="preserve">(6) Assisting employers with accessing local, State, and Federal tax credits. </w:t>
      </w:r>
    </w:p>
    <w:p w:rsidR="00DF162D" w:rsidRPr="00612E5F" w:rsidRDefault="00DF162D" w:rsidP="00612E5F">
      <w:pPr>
        <w:rPr>
          <w:color w:val="000000"/>
        </w:rPr>
      </w:pPr>
      <w:r w:rsidRPr="003D0D8C">
        <w:rPr>
          <w:color w:val="000000"/>
        </w:rPr>
        <w:t>(d) All business services and strategies must be reflected in the local plan, described in 20 CFR 679.560(b)(3).</w:t>
      </w:r>
    </w:p>
    <w:p w:rsidR="00612E5F" w:rsidRDefault="00612E5F">
      <w:pPr>
        <w:rPr>
          <w:rFonts w:eastAsiaTheme="majorEastAsia"/>
          <w:b/>
        </w:rPr>
      </w:pPr>
      <w:r>
        <w:rPr>
          <w:b/>
        </w:rPr>
        <w:br w:type="page"/>
      </w:r>
    </w:p>
    <w:p w:rsidR="00612E5F" w:rsidRDefault="00612E5F" w:rsidP="00612E5F">
      <w:pPr>
        <w:pStyle w:val="Heading1"/>
        <w:rPr>
          <w:rFonts w:ascii="Times New Roman" w:hAnsi="Times New Roman" w:cs="Times New Roman"/>
          <w:b/>
          <w:color w:val="auto"/>
          <w:sz w:val="24"/>
          <w:szCs w:val="24"/>
        </w:rPr>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361.500 What is the Memorandum of Understanding for the one-stop delivery system and what must be included in the Memorandum of Understanding? </w:t>
      </w:r>
    </w:p>
    <w:p w:rsidR="00DF162D" w:rsidRPr="003D0D8C" w:rsidRDefault="00DF162D" w:rsidP="00DF162D">
      <w:pPr>
        <w:pStyle w:val="Default"/>
        <w:rPr>
          <w:color w:val="auto"/>
        </w:rPr>
      </w:pPr>
    </w:p>
    <w:p w:rsidR="00DF162D" w:rsidRPr="003D0D8C" w:rsidRDefault="00DF162D" w:rsidP="00DF162D">
      <w:pPr>
        <w:pStyle w:val="Default"/>
        <w:rPr>
          <w:color w:val="auto"/>
        </w:rPr>
      </w:pPr>
      <w:r w:rsidRPr="003D0D8C">
        <w:rPr>
          <w:color w:val="auto"/>
        </w:rPr>
        <w:t xml:space="preserve">(a) The MOU is the product of local discussion and negotiation, and is an agreement developed and executed between the Local WDB, with the agreement of the chief elected official and the one-stop partners, relating to the operation of the one-stop delivery system in the local area. Two or more local areas in a region may develop a single joint MOU, if they are in a region that has submitted a regional plan under sec. 106 of WIOA. </w:t>
      </w:r>
    </w:p>
    <w:p w:rsidR="00DF162D" w:rsidRPr="003D0D8C" w:rsidRDefault="00DF162D" w:rsidP="00DF162D">
      <w:pPr>
        <w:pStyle w:val="Default"/>
        <w:rPr>
          <w:color w:val="auto"/>
        </w:rPr>
      </w:pPr>
      <w:r w:rsidRPr="003D0D8C">
        <w:rPr>
          <w:color w:val="auto"/>
        </w:rPr>
        <w:t xml:space="preserve">(b) The </w:t>
      </w:r>
      <w:proofErr w:type="spellStart"/>
      <w:r w:rsidRPr="003D0D8C">
        <w:rPr>
          <w:color w:val="auto"/>
        </w:rPr>
        <w:t>MOU</w:t>
      </w:r>
      <w:proofErr w:type="spellEnd"/>
      <w:r w:rsidRPr="003D0D8C">
        <w:rPr>
          <w:color w:val="auto"/>
        </w:rPr>
        <w:t xml:space="preserve"> must include: </w:t>
      </w:r>
    </w:p>
    <w:p w:rsidR="00DF162D" w:rsidRPr="003D0D8C" w:rsidRDefault="00DF162D" w:rsidP="00DF162D">
      <w:pPr>
        <w:pStyle w:val="Default"/>
        <w:ind w:left="720"/>
        <w:rPr>
          <w:color w:val="auto"/>
        </w:rPr>
      </w:pPr>
      <w:r w:rsidRPr="003D0D8C">
        <w:rPr>
          <w:color w:val="auto"/>
        </w:rPr>
        <w:t xml:space="preserve">(1) A description of services to be provided through the one-stop delivery system, including the manner in which the services will be coordinated and delivered through the system; </w:t>
      </w:r>
    </w:p>
    <w:p w:rsidR="00DF162D" w:rsidRPr="003D0D8C" w:rsidRDefault="00DF162D" w:rsidP="00DF162D">
      <w:pPr>
        <w:pStyle w:val="Default"/>
        <w:ind w:left="720"/>
        <w:rPr>
          <w:color w:val="auto"/>
        </w:rPr>
      </w:pPr>
      <w:r w:rsidRPr="003D0D8C">
        <w:rPr>
          <w:color w:val="auto"/>
        </w:rPr>
        <w:t xml:space="preserve">(2) Agreement on funding the costs of the services and the operating costs of the system, including: </w:t>
      </w:r>
    </w:p>
    <w:p w:rsidR="00DF162D" w:rsidRPr="003D0D8C" w:rsidRDefault="00DF162D" w:rsidP="00DF162D">
      <w:pPr>
        <w:pStyle w:val="Default"/>
        <w:ind w:left="1440"/>
        <w:rPr>
          <w:color w:val="auto"/>
        </w:rPr>
      </w:pPr>
      <w:r w:rsidRPr="003D0D8C">
        <w:rPr>
          <w:color w:val="auto"/>
        </w:rPr>
        <w:t>(</w:t>
      </w:r>
      <w:proofErr w:type="spellStart"/>
      <w:r w:rsidRPr="003D0D8C">
        <w:rPr>
          <w:color w:val="auto"/>
        </w:rPr>
        <w:t>i</w:t>
      </w:r>
      <w:proofErr w:type="spellEnd"/>
      <w:r w:rsidRPr="003D0D8C">
        <w:rPr>
          <w:color w:val="auto"/>
        </w:rPr>
        <w:t xml:space="preserve">) Funding of infrastructure costs of one-stop centers in accordance with §§ 361.700 through 361.755; and </w:t>
      </w:r>
    </w:p>
    <w:p w:rsidR="00DF162D" w:rsidRPr="003D0D8C" w:rsidRDefault="00DF162D" w:rsidP="00DF162D">
      <w:pPr>
        <w:pStyle w:val="Default"/>
        <w:ind w:left="1440"/>
        <w:rPr>
          <w:color w:val="auto"/>
        </w:rPr>
      </w:pPr>
      <w:r w:rsidRPr="003D0D8C">
        <w:rPr>
          <w:color w:val="auto"/>
        </w:rPr>
        <w:t xml:space="preserve">(ii) Funding of the shared services and operating costs of the one-stop delivery system described in § 361.760; </w:t>
      </w:r>
    </w:p>
    <w:p w:rsidR="00DF162D" w:rsidRPr="003D0D8C" w:rsidRDefault="00DF162D" w:rsidP="00DF162D">
      <w:pPr>
        <w:pStyle w:val="Default"/>
        <w:ind w:left="720"/>
        <w:rPr>
          <w:color w:val="auto"/>
        </w:rPr>
      </w:pPr>
      <w:r w:rsidRPr="003D0D8C">
        <w:rPr>
          <w:color w:val="auto"/>
        </w:rPr>
        <w:t xml:space="preserve">(3) Methods for referring individuals between the one-stop operators and partners for appropriate services and activities; </w:t>
      </w:r>
    </w:p>
    <w:p w:rsidR="00DF162D" w:rsidRPr="003D0D8C" w:rsidRDefault="00DF162D" w:rsidP="00DF162D">
      <w:pPr>
        <w:pStyle w:val="Default"/>
        <w:ind w:left="720"/>
        <w:rPr>
          <w:color w:val="auto"/>
        </w:rPr>
      </w:pPr>
      <w:r w:rsidRPr="003D0D8C">
        <w:rPr>
          <w:color w:val="auto"/>
        </w:rPr>
        <w:t xml:space="preserve">(4) Methods to ensure that the needs of workers, youth, and individuals with barriers to employment, including individuals with disabilities, are addressed in providing access to services, including access to technology and materials that are available through the one-stop delivery system; </w:t>
      </w:r>
    </w:p>
    <w:p w:rsidR="00DF162D" w:rsidRPr="003D0D8C" w:rsidRDefault="00DF162D" w:rsidP="00DF162D">
      <w:pPr>
        <w:pStyle w:val="Default"/>
        <w:ind w:left="720"/>
        <w:rPr>
          <w:color w:val="auto"/>
        </w:rPr>
      </w:pPr>
      <w:r w:rsidRPr="003D0D8C">
        <w:rPr>
          <w:color w:val="auto"/>
        </w:rPr>
        <w:t xml:space="preserve">(5) The duration of the MOU and procedures for amending it; and </w:t>
      </w:r>
    </w:p>
    <w:p w:rsidR="00DF162D" w:rsidRPr="003D0D8C" w:rsidRDefault="00DF162D" w:rsidP="00DF162D">
      <w:pPr>
        <w:pStyle w:val="Default"/>
        <w:ind w:left="720"/>
        <w:rPr>
          <w:color w:val="auto"/>
        </w:rPr>
      </w:pPr>
      <w:r w:rsidRPr="003D0D8C">
        <w:rPr>
          <w:color w:val="auto"/>
        </w:rPr>
        <w:t xml:space="preserve">(6) Assurances that each MOU will be reviewed, and if substantial changes have occurred, renewed, not less than once every 3-year period to ensure appropriate funding and delivery of services. </w:t>
      </w:r>
    </w:p>
    <w:p w:rsidR="00DF162D" w:rsidRPr="003D0D8C" w:rsidRDefault="00DF162D" w:rsidP="00DF162D">
      <w:pPr>
        <w:pStyle w:val="Default"/>
        <w:rPr>
          <w:color w:val="auto"/>
        </w:rPr>
      </w:pPr>
      <w:r w:rsidRPr="003D0D8C">
        <w:rPr>
          <w:color w:val="auto"/>
        </w:rPr>
        <w:t xml:space="preserve">(c) The MOU may contain any other provisions agreed to by the parties that are consistent with WIOA title I, the authorizing statutes and regulations of one-stop partner programs, and the WIOA regulations. </w:t>
      </w:r>
    </w:p>
    <w:p w:rsidR="00DF162D" w:rsidRPr="003D0D8C" w:rsidRDefault="00DF162D" w:rsidP="00DF162D">
      <w:pPr>
        <w:pStyle w:val="Default"/>
        <w:rPr>
          <w:color w:val="auto"/>
        </w:rPr>
      </w:pPr>
      <w:r w:rsidRPr="003D0D8C">
        <w:rPr>
          <w:color w:val="auto"/>
        </w:rPr>
        <w:t xml:space="preserve">(d) When fully executed, the MOU must contain the signatures of the Local WDB, one-stop partners, the chief elected official(s), and the time period in which the agreement is effective. The MOU must be updated not less than every 3 years to reflect any changes in the signatory official of the Board, one-stop partners, and chief elected officials, or one-stop infrastructure funding. </w:t>
      </w:r>
    </w:p>
    <w:p w:rsidR="00612E5F" w:rsidRDefault="00612E5F">
      <w:r>
        <w:br w:type="page"/>
      </w:r>
    </w:p>
    <w:p w:rsidR="00612E5F" w:rsidRDefault="00612E5F" w:rsidP="00DF162D">
      <w:pPr>
        <w:pStyle w:val="Default"/>
        <w:rPr>
          <w:color w:val="auto"/>
        </w:rPr>
      </w:pPr>
    </w:p>
    <w:p w:rsidR="00DF162D" w:rsidRPr="003D0D8C" w:rsidRDefault="00DF162D" w:rsidP="00DF162D">
      <w:pPr>
        <w:pStyle w:val="Default"/>
        <w:rPr>
          <w:color w:val="auto"/>
        </w:rPr>
      </w:pPr>
      <w:r w:rsidRPr="003D0D8C">
        <w:rPr>
          <w:color w:val="auto"/>
        </w:rPr>
        <w:t xml:space="preserve">(e) If a one-stop partner appeal to the State regarding infrastructure costs, using the process described in § 361.750, results in a change to the one-stop partner’s infrastructure cost contributions, the MOU must be updated to reflect the final one-stop partner infrastructure cost contributions. </w:t>
      </w: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361.505 Is there a single Memorandum of Understanding for the local area, or must there be different Memoranda of Understanding between the Local Workforce Development Board and each partner? </w:t>
      </w:r>
    </w:p>
    <w:p w:rsidR="00DF162D" w:rsidRPr="003D0D8C" w:rsidRDefault="00DF162D" w:rsidP="00DF162D">
      <w:pPr>
        <w:pStyle w:val="Default"/>
        <w:rPr>
          <w:color w:val="auto"/>
        </w:rPr>
      </w:pPr>
    </w:p>
    <w:p w:rsidR="00DF162D" w:rsidRPr="003D0D8C" w:rsidRDefault="00DF162D" w:rsidP="00DF162D">
      <w:pPr>
        <w:pStyle w:val="Default"/>
        <w:numPr>
          <w:ilvl w:val="1"/>
          <w:numId w:val="1"/>
        </w:numPr>
        <w:ind w:left="360"/>
        <w:rPr>
          <w:color w:val="auto"/>
        </w:rPr>
      </w:pPr>
      <w:r w:rsidRPr="003D0D8C">
        <w:rPr>
          <w:color w:val="auto"/>
        </w:rPr>
        <w:t xml:space="preserve">A single “umbrella” MOU may be developed that addresses the issues relating to the local one-stop delivery system for the Local WDB, chief elected official and all partners. </w:t>
      </w:r>
    </w:p>
    <w:p w:rsidR="00DF162D" w:rsidRPr="003D0D8C" w:rsidRDefault="00DF162D" w:rsidP="00DF162D">
      <w:pPr>
        <w:pStyle w:val="Default"/>
        <w:ind w:left="360"/>
        <w:rPr>
          <w:color w:val="auto"/>
        </w:rPr>
      </w:pPr>
      <w:r w:rsidRPr="003D0D8C">
        <w:rPr>
          <w:color w:val="auto"/>
        </w:rPr>
        <w:t xml:space="preserve">Alternatively, the Local </w:t>
      </w:r>
      <w:proofErr w:type="spellStart"/>
      <w:r w:rsidRPr="003D0D8C">
        <w:rPr>
          <w:color w:val="auto"/>
        </w:rPr>
        <w:t>WDB</w:t>
      </w:r>
      <w:proofErr w:type="spellEnd"/>
      <w:r w:rsidRPr="003D0D8C">
        <w:rPr>
          <w:color w:val="auto"/>
        </w:rPr>
        <w:t xml:space="preserve"> (with agreement of chief elected official) may enter into separate agreements between each partner or groups of partners. </w:t>
      </w:r>
    </w:p>
    <w:p w:rsidR="00DF162D" w:rsidRPr="003D0D8C" w:rsidRDefault="00DF162D" w:rsidP="00DF162D">
      <w:pPr>
        <w:pStyle w:val="Default"/>
        <w:numPr>
          <w:ilvl w:val="1"/>
          <w:numId w:val="1"/>
        </w:numPr>
        <w:ind w:left="360"/>
        <w:rPr>
          <w:color w:val="auto"/>
        </w:rPr>
      </w:pPr>
      <w:r w:rsidRPr="003D0D8C">
        <w:rPr>
          <w:color w:val="auto"/>
        </w:rPr>
        <w:t xml:space="preserve">Under either approach, the requirements described in § 361.500 apply. Since funds are generally appropriated annually, the Local WDB may negotiate financial agreements with each partner annually to update funding of services and operating costs of the system under the MOU. </w:t>
      </w: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361.510 How must the Memorandum of Understanding be negotiated? </w:t>
      </w:r>
    </w:p>
    <w:p w:rsidR="00DF162D" w:rsidRPr="003D0D8C" w:rsidRDefault="00DF162D" w:rsidP="00DF162D">
      <w:pPr>
        <w:pStyle w:val="Default"/>
        <w:rPr>
          <w:color w:val="auto"/>
        </w:rPr>
      </w:pPr>
    </w:p>
    <w:p w:rsidR="00DF162D" w:rsidRPr="003D0D8C" w:rsidRDefault="00DF162D" w:rsidP="00DF162D">
      <w:pPr>
        <w:pStyle w:val="Default"/>
        <w:rPr>
          <w:color w:val="auto"/>
        </w:rPr>
      </w:pPr>
      <w:r w:rsidRPr="003D0D8C">
        <w:rPr>
          <w:color w:val="auto"/>
        </w:rPr>
        <w:t xml:space="preserve">(a) WIOA emphasizes full and effective partnerships between Local WDBs, chief elected officials, and one-stop partners. Local WDBs and partners must enter into good-faith negotiations. Local WDBs, chief elected officials, and one-stop partners may also request assistance from a State agency responsible for administering the partner program, the Governor, State WDB, or other appropriate parties on other aspects of the MOU. </w:t>
      </w:r>
    </w:p>
    <w:p w:rsidR="00DF162D" w:rsidRPr="003D0D8C" w:rsidRDefault="00DF162D" w:rsidP="00DF162D">
      <w:pPr>
        <w:pStyle w:val="Default"/>
        <w:rPr>
          <w:color w:val="auto"/>
        </w:rPr>
      </w:pPr>
      <w:r w:rsidRPr="003D0D8C">
        <w:rPr>
          <w:color w:val="auto"/>
        </w:rPr>
        <w:t xml:space="preserve">(b) Local WDBs and one-stop partners must establish, in the MOU, how they will fund the infrastructure costs and other shared costs of the one-stop centers. If agreement regarding infrastructure costs is not reached when other sections of the MOU are ready, an interim infrastructure funding agreement may be included instead, as described in § 361.715(c). Once agreement on infrastructure funding is reached, the Local WDB and one-stop partners must amend the MOU to include the infrastructure funding of the one-stop centers. Infrastructure funding is described in detail in §§ 361.700 through 361.760. </w:t>
      </w:r>
    </w:p>
    <w:p w:rsidR="00612E5F" w:rsidRDefault="00612E5F">
      <w:r>
        <w:br w:type="page"/>
      </w:r>
    </w:p>
    <w:p w:rsidR="00612E5F" w:rsidRDefault="00612E5F" w:rsidP="00DF162D">
      <w:pPr>
        <w:pStyle w:val="Default"/>
        <w:rPr>
          <w:color w:val="auto"/>
        </w:rPr>
      </w:pPr>
    </w:p>
    <w:p w:rsidR="00DF162D" w:rsidRPr="003D0D8C" w:rsidRDefault="00DF162D" w:rsidP="00DF162D">
      <w:pPr>
        <w:pStyle w:val="Default"/>
        <w:rPr>
          <w:color w:val="auto"/>
        </w:rPr>
      </w:pPr>
      <w:r w:rsidRPr="003D0D8C">
        <w:rPr>
          <w:color w:val="auto"/>
        </w:rPr>
        <w:t xml:space="preserve">(c) The Local </w:t>
      </w:r>
      <w:proofErr w:type="spellStart"/>
      <w:r w:rsidRPr="003D0D8C">
        <w:rPr>
          <w:color w:val="auto"/>
        </w:rPr>
        <w:t>WDB</w:t>
      </w:r>
      <w:proofErr w:type="spellEnd"/>
      <w:r w:rsidRPr="003D0D8C">
        <w:rPr>
          <w:color w:val="auto"/>
        </w:rPr>
        <w:t xml:space="preserve"> must report to the State WDB, Governor, and relevant State agency when MOU negotiations with one-stop partners have reached an impasse. </w:t>
      </w:r>
    </w:p>
    <w:p w:rsidR="00DF162D" w:rsidRPr="003D0D8C" w:rsidRDefault="00DF162D" w:rsidP="00DF162D">
      <w:pPr>
        <w:pStyle w:val="Default"/>
        <w:ind w:left="720"/>
        <w:rPr>
          <w:color w:val="auto"/>
        </w:rPr>
      </w:pPr>
      <w:r w:rsidRPr="003D0D8C">
        <w:rPr>
          <w:color w:val="auto"/>
        </w:rPr>
        <w:t xml:space="preserve">(1) The Local WDB and partners must document the negotiations and efforts that have taken place in the MOU. The State WDB, one-stop partner programs, and the Governor may consult with the appropriate Federal agencies to address impasse situations related to issues other than infrastructure funding after attempting to address the impasse. Impasses related to infrastructure cost funding must be resolved using the State infrastructure cost funding mechanism described in § 361.730. </w:t>
      </w:r>
    </w:p>
    <w:p w:rsidR="00DF162D" w:rsidRPr="00612E5F" w:rsidRDefault="00DF162D" w:rsidP="00612E5F">
      <w:pPr>
        <w:pStyle w:val="Default"/>
        <w:ind w:left="720"/>
        <w:rPr>
          <w:color w:val="auto"/>
        </w:rPr>
      </w:pPr>
      <w:r w:rsidRPr="003D0D8C">
        <w:rPr>
          <w:color w:val="auto"/>
        </w:rPr>
        <w:t>(2) The Local WDB must report failure to execute an MOU with a required partner to the Governor, State WDB, and the State agency responsible for administering the partner's program. Additionally, if the State cannot assist the Local WDB in resolving the impasse, the Governor or the State WDB must report the failure to the Secretary of Labor and to the head of any other Federal agency with responsibility for oversight of a partner's program.</w:t>
      </w: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361.700 What are the one-stop infrastructure costs? </w:t>
      </w:r>
    </w:p>
    <w:p w:rsidR="00DF162D" w:rsidRPr="003D0D8C" w:rsidRDefault="00DF162D" w:rsidP="00DF162D">
      <w:pPr>
        <w:pStyle w:val="Default"/>
      </w:pPr>
    </w:p>
    <w:p w:rsidR="00DF162D" w:rsidRPr="003D0D8C" w:rsidRDefault="00DF162D" w:rsidP="00DF162D">
      <w:pPr>
        <w:pStyle w:val="Default"/>
      </w:pPr>
      <w:r w:rsidRPr="003D0D8C">
        <w:t xml:space="preserve">(a) Infrastructure costs of one-stop centers are </w:t>
      </w:r>
      <w:proofErr w:type="spellStart"/>
      <w:r w:rsidRPr="003D0D8C">
        <w:t>nonpersonnel</w:t>
      </w:r>
      <w:proofErr w:type="spellEnd"/>
      <w:r w:rsidRPr="003D0D8C">
        <w:t xml:space="preserve"> costs that are necessary for the general operation of the one-stop center, including: </w:t>
      </w:r>
    </w:p>
    <w:p w:rsidR="00DF162D" w:rsidRPr="003D0D8C" w:rsidRDefault="00DF162D" w:rsidP="00DF162D">
      <w:pPr>
        <w:pStyle w:val="Default"/>
        <w:ind w:firstLine="720"/>
      </w:pPr>
      <w:r w:rsidRPr="003D0D8C">
        <w:t xml:space="preserve">(1) Rental of the facilities; </w:t>
      </w:r>
    </w:p>
    <w:p w:rsidR="00DF162D" w:rsidRPr="003D0D8C" w:rsidRDefault="00DF162D" w:rsidP="00DF162D">
      <w:pPr>
        <w:pStyle w:val="Default"/>
        <w:ind w:left="720"/>
      </w:pPr>
      <w:r w:rsidRPr="003D0D8C">
        <w:t xml:space="preserve">(2) Utilities and maintenance; </w:t>
      </w:r>
    </w:p>
    <w:p w:rsidR="00DF162D" w:rsidRPr="003D0D8C" w:rsidRDefault="00DF162D" w:rsidP="00DF162D">
      <w:pPr>
        <w:pStyle w:val="Default"/>
        <w:ind w:left="720"/>
      </w:pPr>
      <w:r w:rsidRPr="003D0D8C">
        <w:t xml:space="preserve">(3) Equipment (including assessment-related products and assistive technology for individuals with disabilities); and </w:t>
      </w:r>
    </w:p>
    <w:p w:rsidR="00DF162D" w:rsidRPr="003D0D8C" w:rsidRDefault="00DF162D" w:rsidP="00DF162D">
      <w:pPr>
        <w:pStyle w:val="Default"/>
        <w:ind w:left="720"/>
      </w:pPr>
      <w:r w:rsidRPr="003D0D8C">
        <w:t xml:space="preserve">(4) Technology to facilitate access to the one-stop center, including technology used for the center’s planning and outreach activities. </w:t>
      </w:r>
    </w:p>
    <w:p w:rsidR="00DF162D" w:rsidRPr="003D0D8C" w:rsidRDefault="00DF162D" w:rsidP="00DF162D">
      <w:pPr>
        <w:pStyle w:val="Default"/>
      </w:pPr>
      <w:r w:rsidRPr="003D0D8C">
        <w:t xml:space="preserve">(b) Local WDBs may consider common identifier costs as costs of one-stop infrastructure. </w:t>
      </w:r>
    </w:p>
    <w:p w:rsidR="00DF162D" w:rsidRPr="003D0D8C" w:rsidRDefault="00DF162D" w:rsidP="00DF162D">
      <w:pPr>
        <w:pStyle w:val="Default"/>
      </w:pPr>
      <w:r w:rsidRPr="003D0D8C">
        <w:t xml:space="preserve">(c) Each entity that carries out a program or activities in a local one-stop center, described in §§ 361.400 through 361.410, must use a portion of the funds available for the program and activities to maintain the one-stop delivery system, including payment of the infrastructure costs of one-stop centers. These payments must be in accordance with this subpart; Federal cost principles, which require that all costs must be allowable, reasonable, necessary, and allocable to the program; and all other applicable legal requirements. </w:t>
      </w:r>
    </w:p>
    <w:p w:rsidR="00DF162D" w:rsidRPr="003D0D8C" w:rsidRDefault="00DF162D" w:rsidP="00DF162D">
      <w:pPr>
        <w:pStyle w:val="Default"/>
        <w:rPr>
          <w:b/>
          <w:bCs/>
        </w:rPr>
      </w:pPr>
    </w:p>
    <w:p w:rsidR="00612E5F" w:rsidRDefault="00612E5F">
      <w:pPr>
        <w:rPr>
          <w:rFonts w:eastAsiaTheme="majorEastAsia"/>
          <w:b/>
        </w:rPr>
      </w:pPr>
      <w:r>
        <w:rPr>
          <w:b/>
        </w:rPr>
        <w:br w:type="page"/>
      </w:r>
    </w:p>
    <w:p w:rsidR="00612E5F" w:rsidRDefault="00612E5F" w:rsidP="00612E5F">
      <w:pPr>
        <w:pStyle w:val="Heading1"/>
        <w:rPr>
          <w:rFonts w:ascii="Times New Roman" w:hAnsi="Times New Roman" w:cs="Times New Roman"/>
          <w:b/>
          <w:color w:val="auto"/>
          <w:sz w:val="24"/>
          <w:szCs w:val="24"/>
        </w:rPr>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361.705 What guidance must the Governor issue regarding one-stop infrastructure funding? </w:t>
      </w:r>
    </w:p>
    <w:p w:rsidR="00DF162D" w:rsidRPr="003D0D8C" w:rsidRDefault="00DF162D" w:rsidP="00DF162D">
      <w:pPr>
        <w:pStyle w:val="Default"/>
      </w:pPr>
    </w:p>
    <w:p w:rsidR="00DF162D" w:rsidRPr="003D0D8C" w:rsidRDefault="00DF162D" w:rsidP="00DF162D">
      <w:pPr>
        <w:pStyle w:val="Default"/>
      </w:pPr>
      <w:r w:rsidRPr="003D0D8C">
        <w:t xml:space="preserve">(a) The Governor, after consultation with chief elected officials, the State WDB, and Local WDBs, and consistent with guidance and policies provided by the State WDB, must develop and issue guidance for use by local areas, specifically: </w:t>
      </w:r>
    </w:p>
    <w:p w:rsidR="00DF162D" w:rsidRPr="003D0D8C" w:rsidRDefault="00DF162D" w:rsidP="00DF162D">
      <w:pPr>
        <w:pStyle w:val="Default"/>
        <w:ind w:left="720"/>
        <w:rPr>
          <w:color w:val="auto"/>
        </w:rPr>
      </w:pPr>
      <w:r w:rsidRPr="003D0D8C">
        <w:rPr>
          <w:color w:val="auto"/>
        </w:rPr>
        <w:t xml:space="preserve">(1) Guidelines for State-administered one-stop partner programs for determining such programs’ contributions to a one-stop delivery system, based on such programs’ proportionate use of such system, and relative benefit received, consistent with Office of Management and Budget (OMB) Uniform Administrative Requirements, Cost Principles, and Audit Requirements for Federal Awards in 2 CFR part 200, including determining funding for the costs of infrastructure; and </w:t>
      </w:r>
    </w:p>
    <w:p w:rsidR="00DF162D" w:rsidRPr="003D0D8C" w:rsidRDefault="00DF162D" w:rsidP="00DF162D">
      <w:pPr>
        <w:pStyle w:val="Default"/>
        <w:ind w:left="720"/>
        <w:rPr>
          <w:color w:val="auto"/>
        </w:rPr>
      </w:pPr>
      <w:r w:rsidRPr="003D0D8C">
        <w:rPr>
          <w:color w:val="auto"/>
        </w:rPr>
        <w:t xml:space="preserve">(2) Guidance to assist Local WDBs, chief elected officials, and one-stop partners in local areas in determining equitable and stable methods of funding the costs of infrastructure at one-stop centers based on proportionate use and relative benefit received, and consistent with Federal cost principles contained in the Uniform Guidance at 2 CFR part 200. </w:t>
      </w:r>
    </w:p>
    <w:p w:rsidR="00DF162D" w:rsidRPr="003D0D8C" w:rsidRDefault="00DF162D" w:rsidP="00DF162D">
      <w:pPr>
        <w:pStyle w:val="Default"/>
        <w:rPr>
          <w:color w:val="auto"/>
        </w:rPr>
      </w:pPr>
      <w:r w:rsidRPr="003D0D8C">
        <w:rPr>
          <w:color w:val="auto"/>
        </w:rPr>
        <w:t xml:space="preserve">(b) The guidance must include: </w:t>
      </w:r>
    </w:p>
    <w:p w:rsidR="00DF162D" w:rsidRPr="003D0D8C" w:rsidRDefault="00DF162D" w:rsidP="00DF162D">
      <w:pPr>
        <w:pStyle w:val="Default"/>
        <w:ind w:left="720"/>
        <w:rPr>
          <w:color w:val="auto"/>
        </w:rPr>
      </w:pPr>
      <w:r w:rsidRPr="003D0D8C">
        <w:rPr>
          <w:color w:val="auto"/>
        </w:rPr>
        <w:t xml:space="preserve">(1) The appropriate roles of the one-stop partner programs in identifying one-stop infrastructure costs; </w:t>
      </w:r>
    </w:p>
    <w:p w:rsidR="00DF162D" w:rsidRDefault="00DF162D" w:rsidP="00DF162D">
      <w:pPr>
        <w:pStyle w:val="Default"/>
        <w:ind w:left="720"/>
        <w:rPr>
          <w:color w:val="auto"/>
        </w:rPr>
      </w:pPr>
      <w:r w:rsidRPr="003D0D8C">
        <w:rPr>
          <w:color w:val="auto"/>
        </w:rPr>
        <w:t xml:space="preserve">(2) Approaches to facilitate equitable and efficient cost allocation that results in a reasonable cost allocation methodology where infrastructure costs are charged to each </w:t>
      </w:r>
    </w:p>
    <w:p w:rsidR="00DF162D" w:rsidRPr="003D0D8C" w:rsidRDefault="00DF162D" w:rsidP="00DF162D">
      <w:pPr>
        <w:pStyle w:val="Default"/>
        <w:ind w:left="720"/>
        <w:rPr>
          <w:color w:val="auto"/>
        </w:rPr>
      </w:pPr>
      <w:r w:rsidRPr="003D0D8C">
        <w:rPr>
          <w:color w:val="auto"/>
        </w:rPr>
        <w:t xml:space="preserve">partner based on its proportionate use of the one-stop centers and relative benefit received, consistent with Federal cost principles at 2 CFR part 200; and </w:t>
      </w:r>
    </w:p>
    <w:p w:rsidR="00DF162D" w:rsidRPr="003D0D8C" w:rsidRDefault="00DF162D" w:rsidP="00DF162D">
      <w:pPr>
        <w:pStyle w:val="Default"/>
        <w:ind w:left="720"/>
        <w:rPr>
          <w:color w:val="auto"/>
        </w:rPr>
      </w:pPr>
      <w:r w:rsidRPr="003D0D8C">
        <w:rPr>
          <w:color w:val="auto"/>
        </w:rPr>
        <w:t xml:space="preserve">(3) The timelines regarding notification to the Governor for not reaching local agreement and triggering the State funding mechanism described in § 361.730, and timelines for a one-stop partner to submit an appeal in the State funding mechanism. </w:t>
      </w: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361.710 How are infrastructure costs funded? </w:t>
      </w:r>
    </w:p>
    <w:p w:rsidR="00EC3323" w:rsidRDefault="00EC3323" w:rsidP="00DF162D">
      <w:pPr>
        <w:pStyle w:val="Default"/>
        <w:rPr>
          <w:color w:val="auto"/>
        </w:rPr>
      </w:pPr>
    </w:p>
    <w:p w:rsidR="00DF162D" w:rsidRPr="003D0D8C" w:rsidRDefault="00DF162D" w:rsidP="00DF162D">
      <w:pPr>
        <w:pStyle w:val="Default"/>
        <w:rPr>
          <w:color w:val="auto"/>
        </w:rPr>
      </w:pPr>
      <w:r w:rsidRPr="003D0D8C">
        <w:rPr>
          <w:color w:val="auto"/>
        </w:rPr>
        <w:t xml:space="preserve">Infrastructure costs are funded either through the local funding mechanism described in § 361.715 or through the State funding mechanism described in § 361.730. 905 </w:t>
      </w:r>
    </w:p>
    <w:p w:rsidR="00EC3323" w:rsidRDefault="00EC3323">
      <w:pPr>
        <w:rPr>
          <w:rFonts w:eastAsiaTheme="majorEastAsia"/>
          <w:b/>
        </w:rPr>
      </w:pPr>
      <w:r>
        <w:rPr>
          <w:b/>
        </w:rPr>
        <w:br w:type="page"/>
      </w:r>
    </w:p>
    <w:p w:rsidR="00EC3323" w:rsidRDefault="00EC3323" w:rsidP="00612E5F">
      <w:pPr>
        <w:pStyle w:val="Heading1"/>
        <w:rPr>
          <w:rFonts w:ascii="Times New Roman" w:hAnsi="Times New Roman" w:cs="Times New Roman"/>
          <w:b/>
          <w:color w:val="auto"/>
          <w:sz w:val="24"/>
          <w:szCs w:val="24"/>
        </w:rPr>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361.715 How are one-stop infrastructure costs funded in the local funding mechanism? </w:t>
      </w:r>
    </w:p>
    <w:p w:rsidR="00DF162D" w:rsidRPr="003D0D8C" w:rsidRDefault="00DF162D" w:rsidP="00DF162D">
      <w:pPr>
        <w:pStyle w:val="Default"/>
        <w:rPr>
          <w:color w:val="auto"/>
        </w:rPr>
      </w:pPr>
    </w:p>
    <w:p w:rsidR="00DF162D" w:rsidRPr="003D0D8C" w:rsidRDefault="00DF162D" w:rsidP="00DF162D">
      <w:pPr>
        <w:pStyle w:val="Default"/>
        <w:rPr>
          <w:color w:val="auto"/>
        </w:rPr>
      </w:pPr>
      <w:r w:rsidRPr="003D0D8C">
        <w:rPr>
          <w:color w:val="auto"/>
        </w:rPr>
        <w:t xml:space="preserve">(a) In the local funding mechanism, the Local WDB, chief elected officials, and one-stop partners agree to amounts and methods of calculating amounts each partner will contribute for one-stop infrastructure funding, include the infrastructure funding terms in the MOU, and sign the MOU. The local funding mechanism must meet all of the following requirements: </w:t>
      </w:r>
    </w:p>
    <w:p w:rsidR="00DF162D" w:rsidRPr="003D0D8C" w:rsidRDefault="00DF162D" w:rsidP="00DF162D">
      <w:pPr>
        <w:pStyle w:val="Default"/>
        <w:ind w:left="720"/>
        <w:rPr>
          <w:color w:val="auto"/>
        </w:rPr>
      </w:pPr>
      <w:r w:rsidRPr="003D0D8C">
        <w:rPr>
          <w:color w:val="auto"/>
        </w:rPr>
        <w:t xml:space="preserve">(1) The infrastructure costs are funded through cash and fairly evaluated non-cash and third-party in-kind partner contributions and include any funding from philanthropic organizations or other private entities, or through other alternative financing options, to provide a stable and equitable funding stream for ongoing one-stop delivery system operations; </w:t>
      </w:r>
    </w:p>
    <w:p w:rsidR="00DF162D" w:rsidRPr="003D0D8C" w:rsidRDefault="00DF162D" w:rsidP="00DF162D">
      <w:pPr>
        <w:pStyle w:val="Default"/>
        <w:ind w:left="720"/>
        <w:rPr>
          <w:color w:val="auto"/>
        </w:rPr>
      </w:pPr>
      <w:r w:rsidRPr="003D0D8C">
        <w:rPr>
          <w:color w:val="auto"/>
        </w:rPr>
        <w:t xml:space="preserve">(2) Contributions must be negotiated between one-stop partners, chief elected officials, and the Local WDB and the amount to be contributed must be included in the MOU; </w:t>
      </w:r>
    </w:p>
    <w:p w:rsidR="00DF162D" w:rsidRPr="003D0D8C" w:rsidRDefault="00DF162D" w:rsidP="00DF162D">
      <w:pPr>
        <w:pStyle w:val="Default"/>
        <w:ind w:left="720"/>
        <w:rPr>
          <w:color w:val="auto"/>
        </w:rPr>
      </w:pPr>
      <w:r w:rsidRPr="003D0D8C">
        <w:rPr>
          <w:color w:val="auto"/>
        </w:rPr>
        <w:t xml:space="preserve">(3) The one-stop partner program’s proportionate share of funding must be calculated in accordance with the Uniform Administrative Requirements, Cost Principles, and Audit Requirements for Federal Awards in 2 CFR part 200 based upon a reasonable cost allocation methodology whereby infrastructure costs are charged to each partner in proportion to its use of the one-stop center, relative to benefits received. Such costs must also be allowable, reasonable, necessary, and allocable; </w:t>
      </w:r>
    </w:p>
    <w:p w:rsidR="00DF162D" w:rsidRPr="003D0D8C" w:rsidRDefault="00DF162D" w:rsidP="00DF162D">
      <w:pPr>
        <w:pStyle w:val="Default"/>
        <w:ind w:left="720"/>
        <w:rPr>
          <w:color w:val="auto"/>
        </w:rPr>
      </w:pPr>
      <w:r w:rsidRPr="003D0D8C">
        <w:rPr>
          <w:color w:val="auto"/>
        </w:rPr>
        <w:t xml:space="preserve">(4) Partner shares must be periodically reviewed and reconciled against actual costs incurred, and adjusted to ensure that actual costs charged to any one-stop partners are proportionate to the use of the one-stop center and relative to the benefit received by the one-stop partners and their respective programs or activities. </w:t>
      </w:r>
    </w:p>
    <w:p w:rsidR="00DF162D" w:rsidRPr="003D0D8C" w:rsidRDefault="00DF162D" w:rsidP="00DF162D">
      <w:pPr>
        <w:pStyle w:val="Default"/>
        <w:rPr>
          <w:color w:val="auto"/>
        </w:rPr>
      </w:pPr>
      <w:r w:rsidRPr="003D0D8C">
        <w:rPr>
          <w:color w:val="auto"/>
        </w:rPr>
        <w:t xml:space="preserve">(b) In developing the section of the MOU on one-stop infrastructure funding described in § 361.755, the Local WDB and chief elected officials will: </w:t>
      </w:r>
    </w:p>
    <w:p w:rsidR="00DF162D" w:rsidRPr="003D0D8C" w:rsidRDefault="00DF162D" w:rsidP="00DF162D">
      <w:pPr>
        <w:pStyle w:val="Default"/>
        <w:ind w:left="720"/>
        <w:rPr>
          <w:color w:val="auto"/>
        </w:rPr>
      </w:pPr>
      <w:r w:rsidRPr="003D0D8C">
        <w:rPr>
          <w:color w:val="auto"/>
        </w:rPr>
        <w:t xml:space="preserve">(1) Ensure that the one-stop partners adhere to the guidance identified in § 361.705 on one-stop delivery system infrastructure costs. </w:t>
      </w:r>
    </w:p>
    <w:p w:rsidR="00DF162D" w:rsidRPr="003D0D8C" w:rsidRDefault="00DF162D" w:rsidP="00DF162D">
      <w:pPr>
        <w:pStyle w:val="Default"/>
        <w:ind w:left="720"/>
        <w:rPr>
          <w:color w:val="auto"/>
        </w:rPr>
      </w:pPr>
      <w:r w:rsidRPr="003D0D8C">
        <w:rPr>
          <w:color w:val="auto"/>
        </w:rPr>
        <w:t xml:space="preserve">(2) Work with one-stop partners to achieve consensus and informally mediate any possible conflicts or disagreements among one-stop partners. </w:t>
      </w:r>
    </w:p>
    <w:p w:rsidR="00DF162D" w:rsidRPr="003D0D8C" w:rsidRDefault="00DF162D" w:rsidP="00DF162D">
      <w:pPr>
        <w:pStyle w:val="Default"/>
        <w:ind w:left="720"/>
        <w:rPr>
          <w:color w:val="auto"/>
        </w:rPr>
      </w:pPr>
      <w:r w:rsidRPr="003D0D8C">
        <w:rPr>
          <w:color w:val="auto"/>
        </w:rPr>
        <w:t xml:space="preserve">(3) Provide technical assistance to new one-stop partners and local grant recipients to ensure that those entities are informed and knowledgeable of the elements contained in the MOU and the one-stop infrastructure costs arrangement. </w:t>
      </w:r>
    </w:p>
    <w:p w:rsidR="00DF162D" w:rsidRPr="003D0D8C" w:rsidRDefault="00DF162D" w:rsidP="00DF162D">
      <w:pPr>
        <w:pStyle w:val="Default"/>
        <w:rPr>
          <w:color w:val="auto"/>
        </w:rPr>
      </w:pPr>
      <w:r w:rsidRPr="003D0D8C">
        <w:rPr>
          <w:color w:val="auto"/>
        </w:rPr>
        <w:t xml:space="preserve">(c) The MOU may include an interim infrastructure funding agreement, including as much detail as the Local WDB has negotiated with one-stop partners, if all other parts of the MOU have been negotiated, in order to allow the partner programs to operate in the one-stop centers. The interim infrastructure funding agreement must be finalized within 6 months of when the MOU is signed. If the interim infrastructure funding agreement is not finalized within that timeframe, the Local WDB must notify the Governor, as described in § 361.725. </w:t>
      </w:r>
    </w:p>
    <w:p w:rsidR="00DF162D" w:rsidRPr="003D0D8C" w:rsidRDefault="00DF162D" w:rsidP="00DF162D">
      <w:pPr>
        <w:pStyle w:val="Default"/>
        <w:rPr>
          <w:color w:val="auto"/>
        </w:rPr>
      </w:pPr>
    </w:p>
    <w:p w:rsidR="00EC3323" w:rsidRDefault="00EC3323" w:rsidP="00612E5F">
      <w:pPr>
        <w:pStyle w:val="Heading1"/>
        <w:rPr>
          <w:rFonts w:ascii="Times New Roman" w:hAnsi="Times New Roman" w:cs="Times New Roman"/>
          <w:b/>
          <w:color w:val="auto"/>
          <w:sz w:val="24"/>
          <w:szCs w:val="24"/>
        </w:rPr>
      </w:pPr>
    </w:p>
    <w:p w:rsidR="00DF162D" w:rsidRPr="00612E5F" w:rsidRDefault="00DF162D" w:rsidP="00612E5F">
      <w:pPr>
        <w:pStyle w:val="Heading1"/>
        <w:rPr>
          <w:rFonts w:ascii="Times New Roman" w:hAnsi="Times New Roman" w:cs="Times New Roman"/>
          <w:b/>
          <w:color w:val="auto"/>
          <w:sz w:val="24"/>
          <w:szCs w:val="24"/>
        </w:rPr>
      </w:pPr>
      <w:r w:rsidRPr="00612E5F">
        <w:rPr>
          <w:rFonts w:ascii="Times New Roman" w:hAnsi="Times New Roman" w:cs="Times New Roman"/>
          <w:b/>
          <w:color w:val="auto"/>
          <w:sz w:val="24"/>
          <w:szCs w:val="24"/>
        </w:rPr>
        <w:t xml:space="preserve">§ 361.720 What funds are used to pay for infrastructure costs in the local one-stop infrastructure funding mechanism? </w:t>
      </w:r>
    </w:p>
    <w:p w:rsidR="00DF162D" w:rsidRPr="003D0D8C" w:rsidRDefault="00DF162D" w:rsidP="00DF162D">
      <w:pPr>
        <w:pStyle w:val="Default"/>
        <w:rPr>
          <w:color w:val="auto"/>
        </w:rPr>
      </w:pPr>
    </w:p>
    <w:p w:rsidR="00DF162D" w:rsidRPr="003D0D8C" w:rsidRDefault="00DF162D" w:rsidP="00DF162D">
      <w:pPr>
        <w:pStyle w:val="Default"/>
      </w:pPr>
      <w:r w:rsidRPr="003D0D8C">
        <w:rPr>
          <w:color w:val="auto"/>
        </w:rPr>
        <w:t xml:space="preserve">(a) In the local funding mechanism, one-stop partner programs may determine what funds they will use to pay for infrastructure costs. The use of these funds must be in accordance with the requirements in this subpart, and with the relevant partner’s authorizing statutes and regulations, including, for example, prohibitions against supplanting non-Federal resources, statutory limitations on administrative costs, and all other applicable legal requirements. In the case of partners administering programs authorized by title I of WIOA, these infrastructure costs may be considered program costs. In the case of partners administering adult education and literacy programs authorized by title II of WIOA, these funds must include Federal funds made </w:t>
      </w:r>
      <w:r w:rsidRPr="003D0D8C">
        <w:t xml:space="preserve">available for the local administration of adult education and literacy programs authorized by title II of WIOA. These funds may also include non-Federal resources that are cash, in-kind or third-party contributions. In the case of partners administering the Carl D. Perkins Career and Technical Education Act of 2006, funds used to pay for infrastructure costs may include funds available for local administrative expenses, non-Federal resources that are cash, in-kind or third-party contributions, and may include other funds made available by the State. </w:t>
      </w:r>
    </w:p>
    <w:p w:rsidR="00DF162D" w:rsidRPr="003D0D8C" w:rsidRDefault="00DF162D" w:rsidP="00DF162D">
      <w:pPr>
        <w:pStyle w:val="Default"/>
      </w:pPr>
      <w:r w:rsidRPr="003D0D8C">
        <w:t xml:space="preserve">(b) There are no specific caps on the amount or percent of overall funding a one-stop partner may contribute to fund infrastructure costs under the local funding mechanism, except that contributions for administrative costs may not exceed the amount available for administrative costs under the authorizing statute of the partner program. However, amounts contributed for infrastructure costs must be allowable and based on proportionate use of the one-stop centers and relative benefit received by the partner program, taking into account the total cost of the one-stop infrastructure as well as alternate financing options, and must be consistent with 2 CFR part 200, including the Federal cost principles. </w:t>
      </w:r>
    </w:p>
    <w:p w:rsidR="00DF162D" w:rsidRPr="003D0D8C" w:rsidRDefault="00DF162D" w:rsidP="00DF162D">
      <w:pPr>
        <w:pStyle w:val="Default"/>
      </w:pPr>
      <w:r w:rsidRPr="003D0D8C">
        <w:t xml:space="preserve">(c) Cash, non-cash, and third-party in-kind contributions may be provided by one-stop partners to cover their proportionate share of infrastructure costs. </w:t>
      </w:r>
    </w:p>
    <w:p w:rsidR="00DF162D" w:rsidRPr="003D0D8C" w:rsidRDefault="00DF162D" w:rsidP="00DF162D">
      <w:pPr>
        <w:pStyle w:val="Default"/>
        <w:ind w:left="720"/>
      </w:pPr>
      <w:r w:rsidRPr="003D0D8C">
        <w:t xml:space="preserve">(1) Cash contributions are cash funds provided to the Local WDB or its designee by one-stop partners, either directly or by an interagency transfer. </w:t>
      </w:r>
    </w:p>
    <w:p w:rsidR="00DF162D" w:rsidRPr="003D0D8C" w:rsidRDefault="00DF162D" w:rsidP="00DF162D">
      <w:pPr>
        <w:pStyle w:val="Default"/>
        <w:ind w:left="720"/>
      </w:pPr>
      <w:r w:rsidRPr="003D0D8C">
        <w:t xml:space="preserve">(2) Non-cash contributions are comprised of – </w:t>
      </w:r>
    </w:p>
    <w:p w:rsidR="00DF162D" w:rsidRPr="003D0D8C" w:rsidRDefault="00DF162D" w:rsidP="00DF162D">
      <w:pPr>
        <w:pStyle w:val="Default"/>
        <w:ind w:left="1440"/>
      </w:pPr>
      <w:r w:rsidRPr="003D0D8C">
        <w:t>(</w:t>
      </w:r>
      <w:proofErr w:type="spellStart"/>
      <w:r w:rsidRPr="003D0D8C">
        <w:t>i</w:t>
      </w:r>
      <w:proofErr w:type="spellEnd"/>
      <w:r w:rsidRPr="003D0D8C">
        <w:t xml:space="preserve">) Expenditures incurred by one-stop partners on behalf of the one-stop center; and </w:t>
      </w:r>
    </w:p>
    <w:p w:rsidR="00DF162D" w:rsidRPr="003D0D8C" w:rsidRDefault="00DF162D" w:rsidP="00DF162D">
      <w:pPr>
        <w:pStyle w:val="Default"/>
        <w:ind w:left="1440"/>
      </w:pPr>
      <w:r w:rsidRPr="003D0D8C">
        <w:t>(ii) Non-cash contributions or goods or services contributed by a partner program and used by the one-stop center.</w:t>
      </w:r>
    </w:p>
    <w:p w:rsidR="00DF162D" w:rsidRPr="003D0D8C" w:rsidRDefault="00DF162D" w:rsidP="00DF162D">
      <w:pPr>
        <w:pStyle w:val="Default"/>
        <w:ind w:left="1440"/>
      </w:pPr>
      <w:r w:rsidRPr="003D0D8C">
        <w:t xml:space="preserve">section, must be valued consistent with 2 CFR 200.306 to ensure they are fairly evaluated and meet the partners’ proportionate share. </w:t>
      </w:r>
    </w:p>
    <w:p w:rsidR="00EC3323" w:rsidRDefault="00EC3323">
      <w:pPr>
        <w:rPr>
          <w:color w:val="000000"/>
        </w:rPr>
      </w:pPr>
      <w:r>
        <w:br w:type="page"/>
      </w:r>
    </w:p>
    <w:p w:rsidR="00EC3323" w:rsidRDefault="00EC3323" w:rsidP="00DF162D">
      <w:pPr>
        <w:pStyle w:val="Default"/>
        <w:ind w:left="720"/>
      </w:pPr>
    </w:p>
    <w:p w:rsidR="00DF162D" w:rsidRPr="003D0D8C" w:rsidRDefault="00DF162D" w:rsidP="00DF162D">
      <w:pPr>
        <w:pStyle w:val="Default"/>
        <w:ind w:left="720"/>
      </w:pPr>
      <w:r w:rsidRPr="003D0D8C">
        <w:t>(</w:t>
      </w:r>
      <w:r w:rsidR="00EC3323">
        <w:t>3</w:t>
      </w:r>
      <w:r w:rsidRPr="003D0D8C">
        <w:t xml:space="preserve">) Third-party in-kind contributions are: </w:t>
      </w:r>
    </w:p>
    <w:p w:rsidR="00DF162D" w:rsidRPr="003D0D8C" w:rsidRDefault="00DF162D" w:rsidP="00DF162D">
      <w:pPr>
        <w:pStyle w:val="Default"/>
        <w:ind w:left="1440"/>
      </w:pPr>
      <w:r w:rsidRPr="003D0D8C">
        <w:t>(</w:t>
      </w:r>
      <w:proofErr w:type="spellStart"/>
      <w:r w:rsidRPr="003D0D8C">
        <w:t>i</w:t>
      </w:r>
      <w:proofErr w:type="spellEnd"/>
      <w:r w:rsidRPr="003D0D8C">
        <w:t xml:space="preserve">) Contributions of space, equipment, technology, non-personnel services, or other like items to support the infrastructure costs associated with one-stop operations, by a non-one-stop partner to support the one-stop center in general, not a specific partner; or </w:t>
      </w:r>
    </w:p>
    <w:p w:rsidR="00DF162D" w:rsidRPr="003D0D8C" w:rsidRDefault="00DF162D" w:rsidP="00DF162D">
      <w:pPr>
        <w:pStyle w:val="Default"/>
        <w:ind w:left="1440"/>
      </w:pPr>
      <w:r w:rsidRPr="003D0D8C">
        <w:t xml:space="preserve">(ii) Contributions by a non-one-stop partner of space, equipment, technology, non-personnel services, or other like items to support the infrastructure costs associated with one-stop operations, to a one-stop partner to support its proportionate share of one-stop infrastructure costs. </w:t>
      </w:r>
    </w:p>
    <w:p w:rsidR="00DF162D" w:rsidRPr="003D0D8C" w:rsidRDefault="00DF162D" w:rsidP="00DF162D">
      <w:pPr>
        <w:pStyle w:val="Default"/>
        <w:ind w:left="1440"/>
      </w:pPr>
      <w:r w:rsidRPr="003D0D8C">
        <w:t>(iii) In-kind contributions described in paragraphs (c)(4)(</w:t>
      </w:r>
      <w:proofErr w:type="spellStart"/>
      <w:r w:rsidRPr="003D0D8C">
        <w:t>i</w:t>
      </w:r>
      <w:proofErr w:type="spellEnd"/>
      <w:r w:rsidRPr="003D0D8C">
        <w:t xml:space="preserve">) and (ii) of this section must be valued consistent with 2 CFR 200.306 and reconciled on a regular basis to ensure they are fairly evaluated and meet the proportionate share of the partner. </w:t>
      </w:r>
    </w:p>
    <w:p w:rsidR="00DF162D" w:rsidRPr="003D0D8C" w:rsidRDefault="00DF162D" w:rsidP="00DF162D">
      <w:pPr>
        <w:pStyle w:val="Default"/>
        <w:ind w:left="720"/>
        <w:rPr>
          <w:color w:val="auto"/>
        </w:rPr>
      </w:pPr>
      <w:r w:rsidRPr="003D0D8C">
        <w:t>(</w:t>
      </w:r>
      <w:r w:rsidR="00EC3323">
        <w:t>4</w:t>
      </w:r>
      <w:bookmarkStart w:id="0" w:name="_GoBack"/>
      <w:bookmarkEnd w:id="0"/>
      <w:r w:rsidRPr="003D0D8C">
        <w:t>) All partner contributions, regardless of the type, must be reconciled on a regular basis (i.e., monthly or quarterly), comparing actual expenses incurred to relative benefits received, to ensure each partner program is contributing its proportionate share in accordance with the terms of the MOU.</w:t>
      </w:r>
    </w:p>
    <w:p w:rsidR="00ED1D15" w:rsidRDefault="00ED1D15" w:rsidP="00ED5EBC"/>
    <w:p w:rsidR="00CF6DD7" w:rsidRDefault="00CF6DD7" w:rsidP="00ED5EBC"/>
    <w:sectPr w:rsidR="00CF6DD7" w:rsidSect="009757CE">
      <w:headerReference w:type="default" r:id="rId7"/>
      <w:footerReference w:type="default" r:id="rId8"/>
      <w:pgSz w:w="12240" w:h="15840"/>
      <w:pgMar w:top="1440" w:right="1440" w:bottom="1440" w:left="1440" w:header="720" w:footer="720" w:gutter="0"/>
      <w:pgBorders w:offsetFrom="page">
        <w:top w:val="thinThickLargeGap" w:sz="24" w:space="24" w:color="666699"/>
        <w:left w:val="thinThickLargeGap" w:sz="24" w:space="24" w:color="666699"/>
        <w:bottom w:val="thickThinLargeGap" w:sz="24" w:space="24" w:color="666699"/>
        <w:right w:val="thickThinLargeGap" w:sz="24" w:space="24" w:color="66669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E3" w:rsidRDefault="00CD35E3" w:rsidP="00ED5EBC">
      <w:pPr>
        <w:spacing w:after="0" w:line="240" w:lineRule="auto"/>
      </w:pPr>
      <w:r>
        <w:separator/>
      </w:r>
    </w:p>
  </w:endnote>
  <w:endnote w:type="continuationSeparator" w:id="0">
    <w:p w:rsidR="00CD35E3" w:rsidRDefault="00CD35E3" w:rsidP="00E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15" w:rsidRDefault="006948DB" w:rsidP="00ED1D15">
    <w:pPr>
      <w:pStyle w:val="NoSpacing"/>
      <w:spacing w:before="240"/>
      <w:jc w:val="center"/>
      <w:rPr>
        <w:sz w:val="16"/>
      </w:rPr>
    </w:pPr>
    <w:r>
      <w:rPr>
        <w:noProof/>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222250</wp:posOffset>
              </wp:positionV>
              <wp:extent cx="6448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48425" cy="0"/>
                      </a:xfrm>
                      <a:prstGeom prst="line">
                        <a:avLst/>
                      </a:prstGeom>
                      <a:ln w="25400" cap="rn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7BEF4B"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" strokecolor="#ed7d31 [3205]" strokeweight="2pt">
              <v:stroke joinstyle="miter" endcap="round"/>
              <w10:wrap anchorx="margin"/>
            </v:line>
          </w:pict>
        </mc:Fallback>
      </mc:AlternateContent>
    </w:r>
  </w:p>
  <w:p w:rsidR="00ED1D15" w:rsidRPr="009757CE" w:rsidRDefault="009757CE" w:rsidP="009757CE">
    <w:pPr>
      <w:pStyle w:val="NoSpacing"/>
      <w:spacing w:before="240"/>
      <w:jc w:val="center"/>
      <w:rPr>
        <w:rFonts w:ascii="Tahoma" w:hAnsi="Tahoma" w:cs="Tahoma"/>
        <w:sz w:val="16"/>
      </w:rPr>
    </w:pPr>
    <w:r>
      <w:rPr>
        <w:rFonts w:ascii="Tahoma" w:hAnsi="Tahoma" w:cs="Tahoma"/>
        <w:sz w:val="16"/>
      </w:rPr>
      <w:t>Workforce Innovation Technical Assistance Center</w:t>
    </w:r>
    <w:r w:rsidR="00CF6DD7">
      <w:rPr>
        <w:rFonts w:ascii="Tahoma" w:hAnsi="Tahoma" w:cs="Tahoma"/>
        <w:sz w:val="16"/>
      </w:rPr>
      <w:t xml:space="preserve"> (</w:t>
    </w:r>
    <w:hyperlink r:id="rId1" w:history="1">
      <w:r w:rsidR="00CF6DD7" w:rsidRPr="000C2321">
        <w:rPr>
          <w:rStyle w:val="Hyperlink"/>
          <w:rFonts w:ascii="Tahoma" w:hAnsi="Tahoma" w:cs="Tahoma"/>
          <w:sz w:val="16"/>
        </w:rPr>
        <w:t>www.WINTAC.org</w:t>
      </w:r>
    </w:hyperlink>
    <w:r w:rsidR="00CF6DD7">
      <w:rPr>
        <w:rFonts w:ascii="Tahoma" w:hAnsi="Tahoma" w:cs="Tahoma"/>
        <w:sz w:val="16"/>
      </w:rPr>
      <w:t xml:space="preserve">) </w:t>
    </w:r>
    <w:r>
      <w:rPr>
        <w:rFonts w:ascii="Tahoma" w:hAnsi="Tahoma" w:cs="Tahoma"/>
        <w:sz w:val="16"/>
      </w:rPr>
      <w:br/>
    </w:r>
    <w:r w:rsidR="00ED1D15" w:rsidRPr="009757CE">
      <w:rPr>
        <w:rFonts w:ascii="Tahoma" w:hAnsi="Tahoma" w:cs="Tahoma"/>
        <w:sz w:val="16"/>
      </w:rPr>
      <w:t>6367 Alvarado Court, Suite 350</w:t>
    </w:r>
    <w:r w:rsidRPr="009757CE">
      <w:rPr>
        <w:rFonts w:ascii="Tahoma" w:hAnsi="Tahoma" w:cs="Tahoma"/>
        <w:sz w:val="16"/>
      </w:rPr>
      <w:t xml:space="preserve">, </w:t>
    </w:r>
    <w:r w:rsidR="00ED1D15" w:rsidRPr="009757CE">
      <w:rPr>
        <w:rFonts w:ascii="Tahoma" w:hAnsi="Tahoma" w:cs="Tahoma"/>
        <w:sz w:val="16"/>
      </w:rPr>
      <w:t>San Diego, CA  92120</w:t>
    </w:r>
  </w:p>
  <w:p w:rsidR="00CF6DD7" w:rsidRPr="00CF6DD7" w:rsidRDefault="00ED1D15" w:rsidP="00CF6DD7">
    <w:pPr>
      <w:pStyle w:val="NoSpacing"/>
      <w:jc w:val="center"/>
      <w:rPr>
        <w:rFonts w:ascii="Tahoma" w:hAnsi="Tahoma" w:cs="Tahoma"/>
        <w:sz w:val="16"/>
      </w:rPr>
    </w:pPr>
    <w:r w:rsidRPr="009757CE">
      <w:rPr>
        <w:rFonts w:ascii="Tahoma" w:hAnsi="Tahoma" w:cs="Tahoma"/>
        <w:sz w:val="16"/>
      </w:rPr>
      <w:t>619-594-7935 (Voice)</w:t>
    </w:r>
    <w:r w:rsidR="009757CE" w:rsidRPr="009757CE">
      <w:rPr>
        <w:rFonts w:ascii="Tahoma" w:hAnsi="Tahoma" w:cs="Tahoma"/>
        <w:sz w:val="16"/>
      </w:rPr>
      <w:t xml:space="preserve"> | </w:t>
    </w:r>
    <w:r w:rsidRPr="009757CE">
      <w:rPr>
        <w:rFonts w:ascii="Tahoma" w:hAnsi="Tahoma" w:cs="Tahoma"/>
        <w:sz w:val="16"/>
      </w:rPr>
      <w:t>619-594-4208 (Fax)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E3" w:rsidRDefault="00CD35E3" w:rsidP="00ED5EBC">
      <w:pPr>
        <w:spacing w:after="0" w:line="240" w:lineRule="auto"/>
      </w:pPr>
      <w:r>
        <w:separator/>
      </w:r>
    </w:p>
  </w:footnote>
  <w:footnote w:type="continuationSeparator" w:id="0">
    <w:p w:rsidR="00CD35E3" w:rsidRDefault="00CD35E3" w:rsidP="00ED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CE" w:rsidRPr="009757CE" w:rsidRDefault="00523384" w:rsidP="009757CE">
    <w:pPr>
      <w:pStyle w:val="NoSpacing"/>
      <w:spacing w:before="240"/>
      <w:jc w:val="center"/>
      <w:rPr>
        <w:rFonts w:ascii="Tahoma" w:hAnsi="Tahoma" w:cs="Tahoma"/>
        <w:sz w:val="18"/>
        <w:szCs w:val="18"/>
      </w:rPr>
    </w:pPr>
    <w:r w:rsidRPr="009757CE">
      <w:rPr>
        <w:rFonts w:ascii="Tahoma" w:hAnsi="Tahoma" w:cs="Tahoma"/>
        <w:noProof/>
        <w:sz w:val="18"/>
        <w:szCs w:val="18"/>
      </w:rPr>
      <w:drawing>
        <wp:anchor distT="0" distB="0" distL="114300" distR="114300" simplePos="0" relativeHeight="251663360" behindDoc="1" locked="0" layoutInCell="1" allowOverlap="1">
          <wp:simplePos x="0" y="0"/>
          <wp:positionH relativeFrom="column">
            <wp:posOffset>-247650</wp:posOffset>
          </wp:positionH>
          <wp:positionV relativeFrom="paragraph">
            <wp:posOffset>-9525</wp:posOffset>
          </wp:positionV>
          <wp:extent cx="3695700" cy="1000125"/>
          <wp:effectExtent l="0" t="0" r="0" b="9525"/>
          <wp:wrapTight wrapText="bothSides">
            <wp:wrapPolygon edited="0">
              <wp:start x="0" y="0"/>
              <wp:lineTo x="0" y="21394"/>
              <wp:lineTo x="21489" y="21394"/>
              <wp:lineTo x="21489" y="0"/>
              <wp:lineTo x="0" y="0"/>
            </wp:wrapPolygon>
          </wp:wrapTight>
          <wp:docPr id="3" name="Picture 3"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ppData\Local\Microsoft\Windows\INetCache\Content.Word\wintac_logo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7CE" w:rsidRPr="009757CE">
      <w:rPr>
        <w:rFonts w:ascii="Tahoma" w:hAnsi="Tahoma" w:cs="Tahoma"/>
        <w:sz w:val="18"/>
        <w:szCs w:val="18"/>
      </w:rPr>
      <w:t>6367 Alvarado Court, Suite 350</w:t>
    </w:r>
  </w:p>
  <w:p w:rsidR="009757CE" w:rsidRPr="009757CE" w:rsidRDefault="009757CE" w:rsidP="009757CE">
    <w:pPr>
      <w:pStyle w:val="NoSpacing"/>
      <w:jc w:val="center"/>
      <w:rPr>
        <w:rFonts w:ascii="Tahoma" w:hAnsi="Tahoma" w:cs="Tahoma"/>
        <w:sz w:val="18"/>
        <w:szCs w:val="18"/>
      </w:rPr>
    </w:pPr>
    <w:r w:rsidRPr="009757CE">
      <w:rPr>
        <w:rFonts w:ascii="Tahoma" w:hAnsi="Tahoma" w:cs="Tahoma"/>
        <w:sz w:val="18"/>
        <w:szCs w:val="18"/>
      </w:rPr>
      <w:t>San Diego, CA  92120</w:t>
    </w:r>
  </w:p>
  <w:p w:rsidR="009757CE" w:rsidRPr="009757CE" w:rsidRDefault="009757CE" w:rsidP="009757CE">
    <w:pPr>
      <w:pStyle w:val="NoSpacing"/>
      <w:jc w:val="center"/>
      <w:rPr>
        <w:rFonts w:ascii="Tahoma" w:hAnsi="Tahoma" w:cs="Tahoma"/>
        <w:sz w:val="18"/>
        <w:szCs w:val="18"/>
      </w:rPr>
    </w:pPr>
    <w:r w:rsidRPr="009757CE">
      <w:rPr>
        <w:rFonts w:ascii="Tahoma" w:hAnsi="Tahoma" w:cs="Tahoma"/>
        <w:sz w:val="18"/>
        <w:szCs w:val="18"/>
      </w:rPr>
      <w:t>619-594-7935 (Voice)</w:t>
    </w:r>
  </w:p>
  <w:p w:rsidR="009757CE" w:rsidRDefault="009757CE" w:rsidP="009757CE">
    <w:pPr>
      <w:pStyle w:val="NoSpacing"/>
      <w:jc w:val="center"/>
      <w:rPr>
        <w:rFonts w:ascii="Tahoma" w:hAnsi="Tahoma" w:cs="Tahoma"/>
        <w:sz w:val="18"/>
        <w:szCs w:val="18"/>
      </w:rPr>
    </w:pPr>
    <w:r w:rsidRPr="009757CE">
      <w:rPr>
        <w:rFonts w:ascii="Tahoma" w:hAnsi="Tahoma" w:cs="Tahoma"/>
        <w:sz w:val="18"/>
        <w:szCs w:val="18"/>
      </w:rPr>
      <w:t>619-594-4208 (Fax)</w:t>
    </w:r>
  </w:p>
  <w:p w:rsidR="00ED5EBC" w:rsidRDefault="00CD35E3" w:rsidP="00CF6DD7">
    <w:pPr>
      <w:pStyle w:val="NoSpacing"/>
      <w:jc w:val="center"/>
      <w:rPr>
        <w:rFonts w:ascii="Tahoma" w:hAnsi="Tahoma" w:cs="Tahoma"/>
        <w:sz w:val="18"/>
        <w:szCs w:val="18"/>
      </w:rPr>
    </w:pPr>
    <w:hyperlink r:id="rId2" w:history="1">
      <w:r w:rsidR="00CF6DD7" w:rsidRPr="000C2321">
        <w:rPr>
          <w:rStyle w:val="Hyperlink"/>
          <w:rFonts w:ascii="Tahoma" w:hAnsi="Tahoma" w:cs="Tahoma"/>
          <w:sz w:val="18"/>
          <w:szCs w:val="18"/>
        </w:rPr>
        <w:t>www.WINTAC.org</w:t>
      </w:r>
    </w:hyperlink>
  </w:p>
  <w:p w:rsidR="00CF6DD7" w:rsidRDefault="00CF6DD7" w:rsidP="00CF6DD7">
    <w:pPr>
      <w:pStyle w:val="NoSpacing"/>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C5FF1"/>
    <w:multiLevelType w:val="multilevel"/>
    <w:tmpl w:val="AA642ADA"/>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BC"/>
    <w:rsid w:val="00012C4A"/>
    <w:rsid w:val="00057DB9"/>
    <w:rsid w:val="00080966"/>
    <w:rsid w:val="001B4CE1"/>
    <w:rsid w:val="002246C4"/>
    <w:rsid w:val="00225FF0"/>
    <w:rsid w:val="002C7593"/>
    <w:rsid w:val="00395F28"/>
    <w:rsid w:val="00523384"/>
    <w:rsid w:val="00523C08"/>
    <w:rsid w:val="0056119F"/>
    <w:rsid w:val="005F553A"/>
    <w:rsid w:val="00604505"/>
    <w:rsid w:val="00612E5F"/>
    <w:rsid w:val="006948DB"/>
    <w:rsid w:val="00963C21"/>
    <w:rsid w:val="009757CE"/>
    <w:rsid w:val="0099506B"/>
    <w:rsid w:val="00AA4CA9"/>
    <w:rsid w:val="00AC3FE8"/>
    <w:rsid w:val="00CD35E3"/>
    <w:rsid w:val="00CF6DD7"/>
    <w:rsid w:val="00D31927"/>
    <w:rsid w:val="00D807BF"/>
    <w:rsid w:val="00DF162D"/>
    <w:rsid w:val="00EC3323"/>
    <w:rsid w:val="00ED1D15"/>
    <w:rsid w:val="00ED5E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1C02"/>
  <w15:docId w15:val="{66C6B427-EA59-4F19-AE43-41CA1F6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BC"/>
  </w:style>
  <w:style w:type="paragraph" w:styleId="Footer">
    <w:name w:val="footer"/>
    <w:basedOn w:val="Normal"/>
    <w:link w:val="FooterChar"/>
    <w:uiPriority w:val="99"/>
    <w:unhideWhenUsed/>
    <w:rsid w:val="00ED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BC"/>
  </w:style>
  <w:style w:type="paragraph" w:styleId="NoSpacing">
    <w:name w:val="No Spacing"/>
    <w:link w:val="NoSpacingChar"/>
    <w:uiPriority w:val="1"/>
    <w:qFormat/>
    <w:rsid w:val="00ED5EBC"/>
    <w:pPr>
      <w:spacing w:after="0" w:line="240" w:lineRule="auto"/>
    </w:pPr>
  </w:style>
  <w:style w:type="table" w:styleId="TableGrid">
    <w:name w:val="Table Grid"/>
    <w:basedOn w:val="TableNormal"/>
    <w:uiPriority w:val="39"/>
    <w:rsid w:val="00ED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21"/>
    <w:rPr>
      <w:rFonts w:ascii="Segoe UI" w:hAnsi="Segoe UI" w:cs="Segoe UI"/>
      <w:sz w:val="18"/>
      <w:szCs w:val="18"/>
    </w:rPr>
  </w:style>
  <w:style w:type="character" w:customStyle="1" w:styleId="NoSpacingChar">
    <w:name w:val="No Spacing Char"/>
    <w:basedOn w:val="DefaultParagraphFont"/>
    <w:link w:val="NoSpacing"/>
    <w:uiPriority w:val="1"/>
    <w:rsid w:val="00D31927"/>
  </w:style>
  <w:style w:type="character" w:styleId="Hyperlink">
    <w:name w:val="Hyperlink"/>
    <w:basedOn w:val="DefaultParagraphFont"/>
    <w:uiPriority w:val="99"/>
    <w:unhideWhenUsed/>
    <w:rsid w:val="00CF6DD7"/>
    <w:rPr>
      <w:color w:val="0563C1" w:themeColor="hyperlink"/>
      <w:u w:val="single"/>
    </w:rPr>
  </w:style>
  <w:style w:type="paragraph" w:customStyle="1" w:styleId="Default">
    <w:name w:val="Default"/>
    <w:rsid w:val="00DF162D"/>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612E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INTAC.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INTA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ccompton</dc:creator>
  <cp:lastModifiedBy>Christa Nieminen</cp:lastModifiedBy>
  <cp:revision>4</cp:revision>
  <cp:lastPrinted>2016-01-13T21:06:00Z</cp:lastPrinted>
  <dcterms:created xsi:type="dcterms:W3CDTF">2016-12-03T18:55:00Z</dcterms:created>
  <dcterms:modified xsi:type="dcterms:W3CDTF">2017-04-27T19:53:00Z</dcterms:modified>
</cp:coreProperties>
</file>