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3E" w:rsidRPr="000E133E" w:rsidRDefault="000E133E" w:rsidP="000E133E">
      <w:pPr>
        <w:shd w:val="clear" w:color="auto" w:fill="FFFFFF"/>
        <w:spacing w:before="200" w:after="100" w:line="240" w:lineRule="auto"/>
        <w:outlineLvl w:val="1"/>
        <w:rPr>
          <w:rFonts w:ascii="Arial" w:eastAsia="Times New Roman" w:hAnsi="Arial" w:cs="Arial"/>
          <w:b/>
          <w:bCs/>
          <w:color w:val="000000"/>
          <w:sz w:val="28"/>
          <w:szCs w:val="28"/>
        </w:rPr>
      </w:pPr>
      <w:r w:rsidRPr="000E133E">
        <w:rPr>
          <w:rFonts w:ascii="Arial" w:eastAsia="Times New Roman" w:hAnsi="Arial" w:cs="Arial"/>
          <w:b/>
          <w:bCs/>
          <w:iCs/>
          <w:color w:val="000000"/>
          <w:sz w:val="28"/>
          <w:szCs w:val="28"/>
        </w:rPr>
        <w:t>Cooperative Agreement with Recipients of Grants for Services to American Indians</w:t>
      </w:r>
    </w:p>
    <w:p w:rsidR="000E133E" w:rsidRPr="000E133E" w:rsidRDefault="000E133E" w:rsidP="000E133E">
      <w:pPr>
        <w:shd w:val="clear" w:color="auto" w:fill="FFFFFF"/>
        <w:spacing w:before="200" w:after="100" w:line="240" w:lineRule="auto"/>
        <w:outlineLvl w:val="1"/>
        <w:rPr>
          <w:rFonts w:ascii="Arial" w:eastAsia="Times New Roman" w:hAnsi="Arial" w:cs="Arial"/>
          <w:b/>
          <w:bCs/>
          <w:color w:val="000000"/>
          <w:sz w:val="24"/>
          <w:szCs w:val="24"/>
        </w:rPr>
      </w:pPr>
    </w:p>
    <w:p w:rsidR="000E133E" w:rsidRPr="000E133E" w:rsidRDefault="000E133E" w:rsidP="000E133E">
      <w:pPr>
        <w:shd w:val="clear" w:color="auto" w:fill="FFFFFF"/>
        <w:spacing w:before="200" w:after="100" w:line="240" w:lineRule="auto"/>
        <w:outlineLvl w:val="1"/>
        <w:rPr>
          <w:rFonts w:ascii="Arial" w:eastAsia="Times New Roman" w:hAnsi="Arial" w:cs="Arial"/>
          <w:b/>
          <w:bCs/>
          <w:color w:val="000000"/>
          <w:sz w:val="24"/>
          <w:szCs w:val="24"/>
        </w:rPr>
      </w:pPr>
      <w:r w:rsidRPr="000E133E">
        <w:rPr>
          <w:rFonts w:ascii="Arial" w:eastAsia="Times New Roman" w:hAnsi="Arial" w:cs="Arial"/>
          <w:b/>
          <w:bCs/>
          <w:color w:val="000000"/>
          <w:sz w:val="24"/>
          <w:szCs w:val="24"/>
        </w:rPr>
        <w:t>§361.24   Cooperation and coordination with other entities.</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 xml:space="preserve"> </w:t>
      </w:r>
      <w:r w:rsidRPr="000E133E">
        <w:rPr>
          <w:rFonts w:ascii="Arial" w:eastAsia="Times New Roman" w:hAnsi="Arial" w:cs="Arial"/>
          <w:color w:val="000000"/>
          <w:sz w:val="24"/>
          <w:szCs w:val="24"/>
        </w:rPr>
        <w:t>(d) </w:t>
      </w:r>
      <w:r w:rsidRPr="000E133E">
        <w:rPr>
          <w:rFonts w:ascii="Arial" w:eastAsia="Times New Roman" w:hAnsi="Arial" w:cs="Arial"/>
          <w:i/>
          <w:iCs/>
          <w:color w:val="000000"/>
          <w:sz w:val="24"/>
          <w:szCs w:val="24"/>
        </w:rPr>
        <w:t>Cooperative agreement with recipients of grants for services to American Indians</w:t>
      </w:r>
      <w:r>
        <w:rPr>
          <w:rFonts w:ascii="Arial" w:eastAsia="Times New Roman" w:hAnsi="Arial" w:cs="Arial"/>
          <w:color w:val="000000"/>
          <w:sz w:val="24"/>
          <w:szCs w:val="24"/>
        </w:rPr>
        <w:t xml:space="preserve"> </w:t>
      </w:r>
      <w:r w:rsidRPr="000E133E">
        <w:rPr>
          <w:rFonts w:ascii="Arial" w:eastAsia="Times New Roman" w:hAnsi="Arial" w:cs="Arial"/>
          <w:color w:val="000000"/>
          <w:sz w:val="24"/>
          <w:szCs w:val="24"/>
        </w:rPr>
        <w:t>— (</w:t>
      </w:r>
      <w:r w:rsidRPr="000E133E">
        <w:rPr>
          <w:rFonts w:ascii="Arial" w:eastAsia="Times New Roman" w:hAnsi="Arial" w:cs="Arial"/>
          <w:color w:val="000000"/>
          <w:sz w:val="24"/>
          <w:szCs w:val="24"/>
        </w:rPr>
        <w:t>1) </w:t>
      </w:r>
      <w:r w:rsidRPr="000E133E">
        <w:rPr>
          <w:rFonts w:ascii="Arial" w:eastAsia="Times New Roman" w:hAnsi="Arial" w:cs="Arial"/>
          <w:i/>
          <w:iCs/>
          <w:color w:val="000000"/>
          <w:sz w:val="24"/>
          <w:szCs w:val="24"/>
        </w:rPr>
        <w:t>General.</w:t>
      </w:r>
      <w:r w:rsidRPr="000E133E">
        <w:rPr>
          <w:rFonts w:ascii="Arial" w:eastAsia="Times New Roman" w:hAnsi="Arial" w:cs="Arial"/>
          <w:color w:val="000000"/>
          <w:sz w:val="24"/>
          <w:szCs w:val="24"/>
        </w:rPr>
        <w:t> In applicable cases, the vocational rehabilitation services portion of the Unified or Combined State Plan must assure that the designated State agency has entered into a formal cooperative agreement with each grant recipient in the State that receives funds under part C of the Act (American Indian Vocational Rehabilitation Services).</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(2) </w:t>
      </w:r>
      <w:r w:rsidRPr="000E133E">
        <w:rPr>
          <w:rFonts w:ascii="Arial" w:eastAsia="Times New Roman" w:hAnsi="Arial" w:cs="Arial"/>
          <w:i/>
          <w:iCs/>
          <w:color w:val="000000"/>
          <w:sz w:val="24"/>
          <w:szCs w:val="24"/>
        </w:rPr>
        <w:t>Contents of formal cooperative agreement.</w:t>
      </w:r>
      <w:r w:rsidRPr="000E133E">
        <w:rPr>
          <w:rFonts w:ascii="Arial" w:eastAsia="Times New Roman" w:hAnsi="Arial" w:cs="Arial"/>
          <w:color w:val="000000"/>
          <w:sz w:val="24"/>
          <w:szCs w:val="24"/>
        </w:rPr>
        <w:t> The agreement required under paragraph (d)(1) of this section must describe strategies for collaboration and coordination in providing vocational rehabilitation services to American Indians who are individuals with disabilities, including—</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w:t>
      </w:r>
      <w:proofErr w:type="spellStart"/>
      <w:r w:rsidRPr="000E133E">
        <w:rPr>
          <w:rFonts w:ascii="Arial" w:eastAsia="Times New Roman" w:hAnsi="Arial" w:cs="Arial"/>
          <w:color w:val="000000"/>
          <w:sz w:val="24"/>
          <w:szCs w:val="24"/>
        </w:rPr>
        <w:t>i</w:t>
      </w:r>
      <w:proofErr w:type="spellEnd"/>
      <w:r w:rsidRPr="000E133E">
        <w:rPr>
          <w:rFonts w:ascii="Arial" w:eastAsia="Times New Roman" w:hAnsi="Arial" w:cs="Arial"/>
          <w:color w:val="000000"/>
          <w:sz w:val="24"/>
          <w:szCs w:val="24"/>
        </w:rPr>
        <w:t>) Strategies for interagency referral and information sharing that will assist in eligibility determinations and the development of individualized plans for employment;</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(ii) Procedures for ensuring that American Indians who are individuals with disabilities and are living on or near a reservation or tribal service area are provided vocational rehabilitation services;</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(iii) Strategies for the provision of transition planning by personnel of the designated State unit, the State educational agency, and the recipient of funds under part C of the Act, that will facilitate the development and approval of the individualized plan for employment under §361.45; and</w:t>
      </w:r>
    </w:p>
    <w:p w:rsidR="000E133E" w:rsidRPr="000E133E" w:rsidRDefault="000E133E" w:rsidP="000E133E">
      <w:pPr>
        <w:shd w:val="clear" w:color="auto" w:fill="FFFFFF"/>
        <w:spacing w:before="100" w:beforeAutospacing="1" w:after="100" w:afterAutospacing="1" w:line="240" w:lineRule="auto"/>
        <w:ind w:firstLine="480"/>
        <w:rPr>
          <w:rFonts w:ascii="Arial" w:eastAsia="Times New Roman" w:hAnsi="Arial" w:cs="Arial"/>
          <w:color w:val="000000"/>
          <w:sz w:val="24"/>
          <w:szCs w:val="24"/>
        </w:rPr>
      </w:pPr>
      <w:r w:rsidRPr="000E133E">
        <w:rPr>
          <w:rFonts w:ascii="Arial" w:eastAsia="Times New Roman" w:hAnsi="Arial" w:cs="Arial"/>
          <w:color w:val="000000"/>
          <w:sz w:val="24"/>
          <w:szCs w:val="24"/>
        </w:rPr>
        <w:t>(iv) Provisions for sharing resources in cooperative studies and assessments, joint training activities, and other collaborative activities designed to improve the provision of services to American Indians who are individuals with disabilities.</w:t>
      </w:r>
    </w:p>
    <w:p w:rsidR="00D816F3" w:rsidRPr="000E133E" w:rsidRDefault="00D816F3">
      <w:pPr>
        <w:rPr>
          <w:sz w:val="24"/>
          <w:szCs w:val="24"/>
        </w:rPr>
      </w:pPr>
    </w:p>
    <w:sectPr w:rsidR="00D816F3" w:rsidRPr="000E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1MAdCA0tzAwtzIyUdpeDU4uLM/DyQAsNaAA35bsEsAAAA"/>
  </w:docVars>
  <w:rsids>
    <w:rsidRoot w:val="000E133E"/>
    <w:rsid w:val="000E133E"/>
    <w:rsid w:val="006B13C4"/>
    <w:rsid w:val="00713D01"/>
    <w:rsid w:val="00D8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8F2B"/>
  <w15:chartTrackingRefBased/>
  <w15:docId w15:val="{253ED226-E46C-4CA8-95D0-574292BB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Disabilities Institute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Adams</dc:creator>
  <cp:keywords/>
  <dc:description/>
  <cp:lastModifiedBy>Lou Adams</cp:lastModifiedBy>
  <cp:revision>1</cp:revision>
  <dcterms:created xsi:type="dcterms:W3CDTF">2017-04-13T20:11:00Z</dcterms:created>
  <dcterms:modified xsi:type="dcterms:W3CDTF">2017-04-13T20:14:00Z</dcterms:modified>
</cp:coreProperties>
</file>