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1E" w:rsidRDefault="008D711E" w:rsidP="00203D0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D711E" w:rsidRDefault="00D07E7A" w:rsidP="00203D0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3175" t="5080" r="8890" b="6350"/>
                <wp:docPr id="580" name="Group 564" descr="Line dividing WINTAC logo from Document titl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581" name="Group 56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582" name="Freeform 56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E3831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8ED7BD" id="Group 564" o:spid="_x0000_s1026" alt="Title: Line - Description: Line dividing WINTAC logo from Document title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">
                <v:group id="Group 565" o:spid="_x0000_s1027" style="position:absolute;left:6;top:6;width:9419;height:2" coordorigin="6,6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566" o:spid="_x0000_s1028" style="position:absolute;left:6;top: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" path="m,l9419,e" filled="f" strokecolor="#e38312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8D711E" w:rsidRDefault="008D711E" w:rsidP="00203D0F">
      <w:pPr>
        <w:spacing w:before="11" w:line="276" w:lineRule="auto"/>
        <w:rPr>
          <w:rFonts w:ascii="Times New Roman" w:eastAsia="Times New Roman" w:hAnsi="Times New Roman" w:cs="Times New Roman"/>
          <w:sz w:val="11"/>
          <w:szCs w:val="11"/>
        </w:rPr>
      </w:pPr>
    </w:p>
    <w:p w:rsidR="008D711E" w:rsidRDefault="00EA6BD5" w:rsidP="00203D0F">
      <w:pPr>
        <w:spacing w:before="44" w:line="276" w:lineRule="auto"/>
        <w:ind w:right="10"/>
        <w:jc w:val="center"/>
        <w:rPr>
          <w:rFonts w:ascii="Calibri" w:eastAsia="Calibri" w:hAnsi="Calibri" w:cs="Calibri"/>
          <w:sz w:val="28"/>
          <w:szCs w:val="28"/>
        </w:rPr>
      </w:pPr>
      <w:r w:rsidRPr="00EA6BD5">
        <w:rPr>
          <w:rFonts w:ascii="Calibri"/>
          <w:i/>
          <w:color w:val="E38312"/>
          <w:spacing w:val="-1"/>
          <w:sz w:val="28"/>
        </w:rPr>
        <w:t>Are you ready for Integrated Services with the American Job Centers (AJC)?</w:t>
      </w:r>
    </w:p>
    <w:p w:rsidR="008D711E" w:rsidRDefault="00D07E7A" w:rsidP="00203D0F">
      <w:pPr>
        <w:spacing w:before="25" w:line="276" w:lineRule="auto"/>
        <w:ind w:left="871" w:right="417"/>
        <w:jc w:val="center"/>
        <w:rPr>
          <w:rFonts w:ascii="Calibri" w:eastAsia="Calibri" w:hAnsi="Calibri" w:cs="Calibri"/>
        </w:rPr>
      </w:pPr>
      <w:r>
        <w:rPr>
          <w:rFonts w:ascii="Calibri"/>
          <w:i/>
          <w:color w:val="E38312"/>
        </w:rPr>
        <w:t xml:space="preserve">A </w:t>
      </w:r>
      <w:r>
        <w:rPr>
          <w:rFonts w:ascii="Calibri"/>
          <w:i/>
          <w:color w:val="E38312"/>
          <w:spacing w:val="-2"/>
        </w:rPr>
        <w:t>checklist</w:t>
      </w:r>
      <w:r>
        <w:rPr>
          <w:rFonts w:ascii="Calibri"/>
          <w:i/>
          <w:color w:val="E38312"/>
          <w:spacing w:val="1"/>
        </w:rPr>
        <w:t xml:space="preserve"> </w:t>
      </w:r>
      <w:r>
        <w:rPr>
          <w:rFonts w:ascii="Calibri"/>
          <w:i/>
          <w:color w:val="E38312"/>
          <w:spacing w:val="-2"/>
        </w:rPr>
        <w:t>for</w:t>
      </w:r>
      <w:r>
        <w:rPr>
          <w:rFonts w:ascii="Calibri"/>
          <w:i/>
          <w:color w:val="E38312"/>
          <w:spacing w:val="-3"/>
        </w:rPr>
        <w:t xml:space="preserve"> </w:t>
      </w:r>
      <w:r>
        <w:rPr>
          <w:rFonts w:ascii="Calibri"/>
          <w:i/>
          <w:color w:val="E38312"/>
          <w:spacing w:val="-1"/>
        </w:rPr>
        <w:t>State</w:t>
      </w:r>
      <w:r>
        <w:rPr>
          <w:rFonts w:ascii="Calibri"/>
          <w:i/>
          <w:color w:val="E38312"/>
          <w:spacing w:val="-2"/>
        </w:rPr>
        <w:t xml:space="preserve"> VR Agencies</w:t>
      </w:r>
    </w:p>
    <w:sdt>
      <w:sdtPr>
        <w:rPr>
          <w:rFonts w:asciiTheme="minorHAnsi" w:eastAsiaTheme="minorHAnsi" w:hAnsiTheme="minorHAnsi"/>
          <w:b w:val="0"/>
          <w:bCs w:val="0"/>
        </w:rPr>
        <w:id w:val="-285735022"/>
        <w:docPartObj>
          <w:docPartGallery w:val="Table of Contents"/>
          <w:docPartUnique/>
        </w:docPartObj>
      </w:sdtPr>
      <w:sdtEndPr/>
      <w:sdtContent>
        <w:p w:rsidR="000D2B52" w:rsidRDefault="00EA6BD5" w:rsidP="00203D0F">
          <w:pPr>
            <w:pStyle w:val="TOC1"/>
            <w:tabs>
              <w:tab w:val="right" w:leader="dot" w:pos="9630"/>
            </w:tabs>
            <w:ind w:hanging="33"/>
            <w:rPr>
              <w:noProof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1072" behindDoc="0" locked="0" layoutInCell="1" allowOverlap="1">
                    <wp:simplePos x="0" y="0"/>
                    <wp:positionH relativeFrom="page">
                      <wp:posOffset>896620</wp:posOffset>
                    </wp:positionH>
                    <wp:positionV relativeFrom="paragraph">
                      <wp:posOffset>178435</wp:posOffset>
                    </wp:positionV>
                    <wp:extent cx="5981065" cy="1270"/>
                    <wp:effectExtent l="0" t="0" r="19685" b="17780"/>
                    <wp:wrapNone/>
                    <wp:docPr id="578" name="Group 562" descr="Line dividing title from table of contents" title="Lin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81065" cy="1270"/>
                              <a:chOff x="1412" y="480"/>
                              <a:chExt cx="9419" cy="2"/>
                            </a:xfrm>
                          </wpg:grpSpPr>
                          <wps:wsp>
                            <wps:cNvPr id="579" name="Freeform 563"/>
                            <wps:cNvSpPr>
                              <a:spLocks/>
                            </wps:cNvSpPr>
                            <wps:spPr bwMode="auto">
                              <a:xfrm>
                                <a:off x="1412" y="480"/>
                                <a:ext cx="9419" cy="2"/>
                              </a:xfrm>
                              <a:custGeom>
                                <a:avLst/>
                                <a:gdLst>
                                  <a:gd name="T0" fmla="+- 0 1412 1412"/>
                                  <a:gd name="T1" fmla="*/ T0 w 9419"/>
                                  <a:gd name="T2" fmla="+- 0 10831 1412"/>
                                  <a:gd name="T3" fmla="*/ T2 w 941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419">
                                    <a:moveTo>
                                      <a:pt x="0" y="0"/>
                                    </a:moveTo>
                                    <a:lnTo>
                                      <a:pt x="9419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E3831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7529F81" id="Group 562" o:spid="_x0000_s1026" alt="Title: Line - Description: Line dividing title from table of contents" style="position:absolute;margin-left:70.6pt;margin-top:14.05pt;width:470.95pt;height:.1pt;z-index:1072;mso-position-horizontal-relative:page" coordorigin="1412,480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">
                    <v:shape id="Freeform 563" o:spid="_x0000_s1027" style="position:absolute;left:1412;top:480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" path="m,l9419,e" filled="f" strokecolor="#e38312" strokeweight=".58pt">
                      <v:path arrowok="t" o:connecttype="custom" o:connectlocs="0,0;9419,0" o:connectangles="0,0"/>
                    </v:shape>
                    <w10:wrap anchorx="page"/>
                  </v:group>
                </w:pict>
              </mc:Fallback>
            </mc:AlternateContent>
          </w:r>
          <w:r w:rsidR="00D07E7A">
            <w:fldChar w:fldCharType="begin"/>
          </w:r>
          <w:r w:rsidR="00D07E7A">
            <w:instrText xml:space="preserve">TOC \o "1-1" \h \z \u </w:instrText>
          </w:r>
          <w:r w:rsidR="00D07E7A">
            <w:fldChar w:fldCharType="separate"/>
          </w:r>
        </w:p>
        <w:p w:rsidR="000D2B52" w:rsidRDefault="00956727" w:rsidP="00203D0F">
          <w:pPr>
            <w:pStyle w:val="TOC1"/>
            <w:numPr>
              <w:ilvl w:val="0"/>
              <w:numId w:val="47"/>
            </w:numPr>
            <w:tabs>
              <w:tab w:val="right" w:leader="dot" w:pos="9650"/>
            </w:tabs>
            <w:rPr>
              <w:rFonts w:asciiTheme="minorHAnsi" w:eastAsiaTheme="minorEastAsia" w:hAnsiTheme="minorHAnsi"/>
              <w:b w:val="0"/>
              <w:bCs w:val="0"/>
              <w:noProof/>
            </w:rPr>
          </w:pPr>
          <w:hyperlink w:anchor="_Toc496788282" w:history="1">
            <w:r w:rsidR="000D2B52" w:rsidRPr="00DF1684">
              <w:rPr>
                <w:rStyle w:val="Hyperlink"/>
                <w:noProof/>
                <w:spacing w:val="-2"/>
              </w:rPr>
              <w:t>Section</w:t>
            </w:r>
            <w:r w:rsidR="000D2B52" w:rsidRPr="00DF1684">
              <w:rPr>
                <w:rStyle w:val="Hyperlink"/>
                <w:noProof/>
                <w:spacing w:val="-13"/>
              </w:rPr>
              <w:t xml:space="preserve"> </w:t>
            </w:r>
            <w:r w:rsidR="000D2B52" w:rsidRPr="00DF1684">
              <w:rPr>
                <w:rStyle w:val="Hyperlink"/>
                <w:noProof/>
              </w:rPr>
              <w:t>I</w:t>
            </w:r>
            <w:r w:rsidR="000D2B52" w:rsidRPr="00DF1684">
              <w:rPr>
                <w:rStyle w:val="Hyperlink"/>
                <w:noProof/>
                <w:spacing w:val="-6"/>
              </w:rPr>
              <w:t xml:space="preserve"> </w:t>
            </w:r>
            <w:r w:rsidR="000D2B52" w:rsidRPr="00DF1684">
              <w:rPr>
                <w:rStyle w:val="Hyperlink"/>
                <w:noProof/>
              </w:rPr>
              <w:t>–</w:t>
            </w:r>
            <w:r w:rsidR="000D2B52" w:rsidRPr="00DF1684">
              <w:rPr>
                <w:rStyle w:val="Hyperlink"/>
                <w:noProof/>
                <w:spacing w:val="-10"/>
              </w:rPr>
              <w:t xml:space="preserve"> </w:t>
            </w:r>
            <w:r w:rsidR="000D2B52" w:rsidRPr="00DF1684">
              <w:rPr>
                <w:rStyle w:val="Hyperlink"/>
                <w:noProof/>
                <w:spacing w:val="-2"/>
              </w:rPr>
              <w:t>Preparation and Implementation</w:t>
            </w:r>
            <w:r w:rsidR="000D2B52">
              <w:rPr>
                <w:noProof/>
                <w:webHidden/>
              </w:rPr>
              <w:tab/>
            </w:r>
            <w:r w:rsidR="000D2B52">
              <w:rPr>
                <w:noProof/>
                <w:webHidden/>
              </w:rPr>
              <w:fldChar w:fldCharType="begin"/>
            </w:r>
            <w:r w:rsidR="000D2B52">
              <w:rPr>
                <w:noProof/>
                <w:webHidden/>
              </w:rPr>
              <w:instrText xml:space="preserve"> PAGEREF _Toc496788282 \h </w:instrText>
            </w:r>
            <w:r w:rsidR="000D2B52">
              <w:rPr>
                <w:noProof/>
                <w:webHidden/>
              </w:rPr>
            </w:r>
            <w:r w:rsidR="000D2B52">
              <w:rPr>
                <w:noProof/>
                <w:webHidden/>
              </w:rPr>
              <w:fldChar w:fldCharType="separate"/>
            </w:r>
            <w:r w:rsidR="00203D0F">
              <w:rPr>
                <w:noProof/>
                <w:webHidden/>
              </w:rPr>
              <w:t>1</w:t>
            </w:r>
            <w:r w:rsidR="000D2B52">
              <w:rPr>
                <w:noProof/>
                <w:webHidden/>
              </w:rPr>
              <w:fldChar w:fldCharType="end"/>
            </w:r>
          </w:hyperlink>
        </w:p>
        <w:p w:rsidR="000D2B52" w:rsidRDefault="00956727" w:rsidP="00203D0F">
          <w:pPr>
            <w:pStyle w:val="TOC1"/>
            <w:numPr>
              <w:ilvl w:val="0"/>
              <w:numId w:val="47"/>
            </w:numPr>
            <w:tabs>
              <w:tab w:val="left" w:pos="810"/>
              <w:tab w:val="right" w:leader="dot" w:pos="9650"/>
            </w:tabs>
            <w:rPr>
              <w:rFonts w:asciiTheme="minorHAnsi" w:eastAsiaTheme="minorEastAsia" w:hAnsiTheme="minorHAnsi"/>
              <w:b w:val="0"/>
              <w:bCs w:val="0"/>
              <w:noProof/>
            </w:rPr>
          </w:pPr>
          <w:hyperlink w:anchor="_Toc496788283" w:history="1">
            <w:r w:rsidR="000D2B52" w:rsidRPr="00DF1684">
              <w:rPr>
                <w:rStyle w:val="Hyperlink"/>
                <w:noProof/>
              </w:rPr>
              <w:t>Section II – Self-Assessment of Integration of Services with AJC</w:t>
            </w:r>
            <w:r w:rsidR="000D2B52">
              <w:rPr>
                <w:noProof/>
                <w:webHidden/>
              </w:rPr>
              <w:tab/>
            </w:r>
            <w:r w:rsidR="000D2B52">
              <w:rPr>
                <w:noProof/>
                <w:webHidden/>
              </w:rPr>
              <w:fldChar w:fldCharType="begin"/>
            </w:r>
            <w:r w:rsidR="000D2B52">
              <w:rPr>
                <w:noProof/>
                <w:webHidden/>
              </w:rPr>
              <w:instrText xml:space="preserve"> PAGEREF _Toc496788283 \h </w:instrText>
            </w:r>
            <w:r w:rsidR="000D2B52">
              <w:rPr>
                <w:noProof/>
                <w:webHidden/>
              </w:rPr>
            </w:r>
            <w:r w:rsidR="000D2B52">
              <w:rPr>
                <w:noProof/>
                <w:webHidden/>
              </w:rPr>
              <w:fldChar w:fldCharType="separate"/>
            </w:r>
            <w:r w:rsidR="00203D0F">
              <w:rPr>
                <w:noProof/>
                <w:webHidden/>
              </w:rPr>
              <w:t>3</w:t>
            </w:r>
            <w:r w:rsidR="000D2B52">
              <w:rPr>
                <w:noProof/>
                <w:webHidden/>
              </w:rPr>
              <w:fldChar w:fldCharType="end"/>
            </w:r>
          </w:hyperlink>
        </w:p>
        <w:p w:rsidR="000D2B52" w:rsidRDefault="00956727" w:rsidP="00203D0F">
          <w:pPr>
            <w:pStyle w:val="TOC1"/>
            <w:numPr>
              <w:ilvl w:val="0"/>
              <w:numId w:val="47"/>
            </w:numPr>
            <w:tabs>
              <w:tab w:val="right" w:leader="dot" w:pos="9650"/>
            </w:tabs>
            <w:rPr>
              <w:rFonts w:asciiTheme="minorHAnsi" w:eastAsiaTheme="minorEastAsia" w:hAnsiTheme="minorHAnsi"/>
              <w:b w:val="0"/>
              <w:bCs w:val="0"/>
              <w:noProof/>
            </w:rPr>
          </w:pPr>
          <w:hyperlink w:anchor="_Toc496788284" w:history="1">
            <w:r w:rsidR="000D2B52" w:rsidRPr="00DF1684">
              <w:rPr>
                <w:rStyle w:val="Hyperlink"/>
                <w:noProof/>
              </w:rPr>
              <w:t>Section III – Strategic Continuous Improvement</w:t>
            </w:r>
            <w:r w:rsidR="000D2B52">
              <w:rPr>
                <w:noProof/>
                <w:webHidden/>
              </w:rPr>
              <w:tab/>
            </w:r>
            <w:r w:rsidR="000D2B52">
              <w:rPr>
                <w:noProof/>
                <w:webHidden/>
              </w:rPr>
              <w:fldChar w:fldCharType="begin"/>
            </w:r>
            <w:r w:rsidR="000D2B52">
              <w:rPr>
                <w:noProof/>
                <w:webHidden/>
              </w:rPr>
              <w:instrText xml:space="preserve"> PAGEREF _Toc496788284 \h </w:instrText>
            </w:r>
            <w:r w:rsidR="000D2B52">
              <w:rPr>
                <w:noProof/>
                <w:webHidden/>
              </w:rPr>
            </w:r>
            <w:r w:rsidR="000D2B52">
              <w:rPr>
                <w:noProof/>
                <w:webHidden/>
              </w:rPr>
              <w:fldChar w:fldCharType="separate"/>
            </w:r>
            <w:r w:rsidR="00203D0F">
              <w:rPr>
                <w:noProof/>
                <w:webHidden/>
              </w:rPr>
              <w:t>3</w:t>
            </w:r>
            <w:r w:rsidR="000D2B52">
              <w:rPr>
                <w:noProof/>
                <w:webHidden/>
              </w:rPr>
              <w:fldChar w:fldCharType="end"/>
            </w:r>
          </w:hyperlink>
        </w:p>
        <w:p w:rsidR="00901624" w:rsidRPr="00901624" w:rsidRDefault="00D07E7A" w:rsidP="00203D0F">
          <w:pPr>
            <w:rPr>
              <w:rFonts w:ascii="Calibri" w:eastAsia="Calibri" w:hAnsi="Calibri" w:cs="Calibri"/>
              <w:sz w:val="20"/>
              <w:szCs w:val="20"/>
            </w:rPr>
          </w:pPr>
          <w:r>
            <w:fldChar w:fldCharType="end"/>
          </w:r>
        </w:p>
      </w:sdtContent>
    </w:sdt>
    <w:p w:rsidR="00BC4287" w:rsidRDefault="00BC4287" w:rsidP="00203D0F">
      <w:pPr>
        <w:pStyle w:val="Heading1"/>
        <w:spacing w:before="155"/>
        <w:ind w:left="720"/>
        <w:rPr>
          <w:spacing w:val="-2"/>
        </w:rPr>
      </w:pPr>
      <w:bookmarkStart w:id="0" w:name="Section_I_–_Understanding_and_Evaluating"/>
      <w:bookmarkStart w:id="1" w:name="_Toc496788282"/>
      <w:bookmarkEnd w:id="0"/>
    </w:p>
    <w:p w:rsidR="00BC4287" w:rsidRPr="009907F1" w:rsidRDefault="00D07E7A" w:rsidP="00203D0F">
      <w:pPr>
        <w:pStyle w:val="Heading1"/>
        <w:numPr>
          <w:ilvl w:val="0"/>
          <w:numId w:val="50"/>
        </w:numPr>
        <w:spacing w:before="155"/>
        <w:rPr>
          <w:spacing w:val="-2"/>
        </w:rPr>
      </w:pPr>
      <w:r>
        <w:rPr>
          <w:spacing w:val="-2"/>
        </w:rPr>
        <w:t>Section</w:t>
      </w:r>
      <w:r>
        <w:rPr>
          <w:spacing w:val="-1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 w:rsidR="00EA6BD5">
        <w:rPr>
          <w:spacing w:val="-2"/>
        </w:rPr>
        <w:t>Preparation and Implementation</w:t>
      </w:r>
      <w:bookmarkEnd w:id="1"/>
    </w:p>
    <w:p w:rsidR="000C346F" w:rsidRDefault="000C346F" w:rsidP="00203D0F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 w:rsidRPr="000C346F">
        <w:rPr>
          <w:rFonts w:ascii="Calibri" w:eastAsia="Calibri" w:hAnsi="Calibri" w:cs="Calibri"/>
          <w:b/>
          <w:bCs/>
          <w:color w:val="F79646" w:themeColor="accent6"/>
        </w:rPr>
        <w:t>Unified/Combined State Plan</w:t>
      </w:r>
    </w:p>
    <w:bookmarkStart w:id="2" w:name="1._Have__you__discussed__strategies__and"/>
    <w:bookmarkEnd w:id="2"/>
    <w:p w:rsidR="008D711E" w:rsidRPr="00C10A5C" w:rsidRDefault="00956727" w:rsidP="00203D0F">
      <w:pPr>
        <w:ind w:left="1440" w:hanging="360"/>
      </w:pPr>
      <w:sdt>
        <w:sdtPr>
          <w:rPr>
            <w:rFonts w:ascii="Calibri" w:eastAsia="Calibri" w:hAnsi="Calibri" w:cs="Calibri"/>
            <w:b/>
            <w:bCs/>
          </w:rPr>
          <w:id w:val="-90244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65A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C532AD">
        <w:rPr>
          <w:rFonts w:ascii="Calibri" w:eastAsia="Calibri" w:hAnsi="Calibri" w:cs="Calibri"/>
          <w:b/>
          <w:bCs/>
        </w:rPr>
        <w:tab/>
        <w:t xml:space="preserve">1. </w:t>
      </w:r>
      <w:r w:rsidR="000C346F" w:rsidRPr="00C10A5C">
        <w:t>Has your agency worked with the State Workforce Board to develop the Unified/Combined plan for your state?</w:t>
      </w:r>
    </w:p>
    <w:p w:rsidR="000C346F" w:rsidRPr="00C10A5C" w:rsidRDefault="00956727" w:rsidP="00203D0F">
      <w:pPr>
        <w:ind w:left="1440" w:hanging="360"/>
      </w:pPr>
      <w:sdt>
        <w:sdtPr>
          <w:rPr>
            <w:rFonts w:ascii="Calibri" w:eastAsia="Calibri" w:hAnsi="Calibri" w:cs="Calibri"/>
            <w:b/>
            <w:bCs/>
          </w:rPr>
          <w:id w:val="-24025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65A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C532AD">
        <w:rPr>
          <w:rFonts w:ascii="Calibri" w:eastAsia="Calibri" w:hAnsi="Calibri" w:cs="Calibri"/>
          <w:b/>
          <w:bCs/>
        </w:rPr>
        <w:tab/>
        <w:t xml:space="preserve">2. </w:t>
      </w:r>
      <w:r w:rsidR="000C346F" w:rsidRPr="00C10A5C">
        <w:t>Does your agency continue to meet with the State Board and other Core Partners to monitor the progress of the State Plan implementation and update the plan as needed?</w:t>
      </w:r>
    </w:p>
    <w:p w:rsidR="000C346F" w:rsidRPr="00C10A5C" w:rsidRDefault="00956727" w:rsidP="00203D0F">
      <w:pPr>
        <w:ind w:left="1440" w:hanging="360"/>
      </w:pPr>
      <w:sdt>
        <w:sdtPr>
          <w:rPr>
            <w:rFonts w:ascii="Calibri" w:eastAsia="Calibri" w:hAnsi="Calibri" w:cs="Calibri"/>
            <w:b/>
            <w:bCs/>
          </w:rPr>
          <w:id w:val="-65707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65A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C532AD">
        <w:rPr>
          <w:rFonts w:ascii="Calibri" w:eastAsia="Calibri" w:hAnsi="Calibri" w:cs="Calibri"/>
          <w:b/>
          <w:bCs/>
        </w:rPr>
        <w:tab/>
        <w:t xml:space="preserve">3. </w:t>
      </w:r>
      <w:r w:rsidR="000C346F" w:rsidRPr="00C10A5C">
        <w:t xml:space="preserve">Has your agency begun discussions on jointly modifying your State Plan to meet the requirement for submitting a modified plan every two years </w:t>
      </w:r>
      <w:r w:rsidR="000C346F" w:rsidRPr="005C465A">
        <w:rPr>
          <w:color w:val="F79646" w:themeColor="accent6"/>
          <w:sz w:val="18"/>
          <w:szCs w:val="18"/>
        </w:rPr>
        <w:t>(WIOA Section 102 and 103)</w:t>
      </w:r>
      <w:r w:rsidR="000C346F" w:rsidRPr="00C10A5C">
        <w:t>?</w:t>
      </w:r>
    </w:p>
    <w:p w:rsidR="000C346F" w:rsidRPr="00C10A5C" w:rsidRDefault="00956727" w:rsidP="00203D0F">
      <w:pPr>
        <w:ind w:left="1440" w:hanging="360"/>
      </w:pPr>
      <w:sdt>
        <w:sdtPr>
          <w:rPr>
            <w:rFonts w:ascii="Calibri" w:eastAsia="Calibri" w:hAnsi="Calibri" w:cs="Calibri"/>
            <w:b/>
            <w:bCs/>
          </w:rPr>
          <w:id w:val="-92557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65A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203D0F">
        <w:rPr>
          <w:rFonts w:ascii="Calibri" w:eastAsia="Calibri" w:hAnsi="Calibri" w:cs="Calibri"/>
          <w:b/>
          <w:bCs/>
        </w:rPr>
        <w:tab/>
      </w:r>
      <w:r w:rsidR="00C532AD">
        <w:rPr>
          <w:rFonts w:ascii="Calibri" w:eastAsia="Calibri" w:hAnsi="Calibri" w:cs="Calibri"/>
          <w:b/>
          <w:bCs/>
        </w:rPr>
        <w:t xml:space="preserve">4. </w:t>
      </w:r>
      <w:r w:rsidR="000C346F" w:rsidRPr="00C10A5C">
        <w:t>Has your agency worked with the State Board and Core Partners to address the following in the Unified/Combined State Plan</w:t>
      </w:r>
      <w:r w:rsidR="00AB2EA5">
        <w:t>:</w:t>
      </w:r>
    </w:p>
    <w:p w:rsidR="00C10A5C" w:rsidRPr="00C10A5C" w:rsidRDefault="00C10A5C" w:rsidP="00203D0F">
      <w:pPr>
        <w:pStyle w:val="ListParagraph"/>
        <w:numPr>
          <w:ilvl w:val="1"/>
          <w:numId w:val="41"/>
        </w:numPr>
      </w:pPr>
      <w:r w:rsidRPr="00C10A5C">
        <w:t>Plan to address State objective</w:t>
      </w:r>
    </w:p>
    <w:p w:rsidR="00C10A5C" w:rsidRDefault="00C10A5C" w:rsidP="00203D0F">
      <w:pPr>
        <w:pStyle w:val="ListParagraph"/>
        <w:numPr>
          <w:ilvl w:val="1"/>
          <w:numId w:val="41"/>
        </w:numPr>
      </w:pPr>
      <w:r w:rsidRPr="00C10A5C">
        <w:t>Description</w:t>
      </w:r>
      <w:r>
        <w:t xml:space="preserve"> and establishment of Career Pathway models</w:t>
      </w:r>
    </w:p>
    <w:p w:rsidR="00C10A5C" w:rsidRDefault="00C10A5C" w:rsidP="00203D0F">
      <w:pPr>
        <w:pStyle w:val="ListParagraph"/>
        <w:numPr>
          <w:ilvl w:val="1"/>
          <w:numId w:val="41"/>
        </w:numPr>
      </w:pPr>
      <w:r>
        <w:t>Description of integrated</w:t>
      </w:r>
      <w:r w:rsidR="0006069C">
        <w:t xml:space="preserve"> customer service flows and processes in American Job Centers (AJCs)</w:t>
      </w:r>
    </w:p>
    <w:p w:rsidR="0006069C" w:rsidRDefault="0006069C" w:rsidP="00203D0F">
      <w:pPr>
        <w:pStyle w:val="ListParagraph"/>
        <w:numPr>
          <w:ilvl w:val="1"/>
          <w:numId w:val="41"/>
        </w:numPr>
      </w:pPr>
      <w:r>
        <w:t xml:space="preserve">Guidance and support to Regional Boards </w:t>
      </w:r>
      <w:r w:rsidRPr="00996F4E">
        <w:rPr>
          <w:i/>
          <w:sz w:val="18"/>
          <w:szCs w:val="18"/>
        </w:rPr>
        <w:t>(if your state has multiple local regions identified)</w:t>
      </w:r>
      <w:r>
        <w:t xml:space="preserve"> in WIOA implementation, including the following:</w:t>
      </w:r>
    </w:p>
    <w:p w:rsidR="0006069C" w:rsidRDefault="00996F4E" w:rsidP="00203D0F">
      <w:pPr>
        <w:pStyle w:val="ListParagraph"/>
        <w:numPr>
          <w:ilvl w:val="2"/>
          <w:numId w:val="41"/>
        </w:numPr>
      </w:pPr>
      <w:r>
        <w:t>Development of local Memorandums of Understanding (MOUs) and Infrastructure Funding Agreements</w:t>
      </w:r>
      <w:r w:rsidR="0006069C">
        <w:t xml:space="preserve"> </w:t>
      </w:r>
      <w:r>
        <w:t>(</w:t>
      </w:r>
      <w:r w:rsidR="0006069C">
        <w:t>IFAs</w:t>
      </w:r>
      <w:r w:rsidR="00597986">
        <w:t>)</w:t>
      </w:r>
      <w:r w:rsidR="0006069C">
        <w:t xml:space="preserve"> and cost sharing agreements</w:t>
      </w:r>
    </w:p>
    <w:p w:rsidR="0006069C" w:rsidRDefault="0006069C" w:rsidP="00203D0F">
      <w:pPr>
        <w:pStyle w:val="ListParagraph"/>
        <w:numPr>
          <w:ilvl w:val="2"/>
          <w:numId w:val="41"/>
        </w:numPr>
      </w:pPr>
      <w:r>
        <w:t>Job Center Certification and Section 188/program access</w:t>
      </w:r>
    </w:p>
    <w:p w:rsidR="0006069C" w:rsidRDefault="0006069C" w:rsidP="00203D0F">
      <w:pPr>
        <w:pStyle w:val="ListParagraph"/>
        <w:numPr>
          <w:ilvl w:val="2"/>
          <w:numId w:val="41"/>
        </w:numPr>
      </w:pPr>
      <w:r>
        <w:t>Information and resource sharing in Job Centers</w:t>
      </w:r>
    </w:p>
    <w:p w:rsidR="0006069C" w:rsidRDefault="0006069C" w:rsidP="00203D0F">
      <w:pPr>
        <w:pStyle w:val="ListParagraph"/>
        <w:numPr>
          <w:ilvl w:val="1"/>
          <w:numId w:val="41"/>
        </w:numPr>
      </w:pPr>
      <w:r>
        <w:t>Section 188 and program access</w:t>
      </w:r>
    </w:p>
    <w:p w:rsidR="0006069C" w:rsidRDefault="0006069C" w:rsidP="00203D0F">
      <w:pPr>
        <w:pStyle w:val="ListParagraph"/>
        <w:numPr>
          <w:ilvl w:val="1"/>
          <w:numId w:val="41"/>
        </w:numPr>
      </w:pPr>
      <w:r>
        <w:t xml:space="preserve">Responsibilities for agencies </w:t>
      </w:r>
      <w:r w:rsidR="00597986">
        <w:t>regarding the purchase</w:t>
      </w:r>
      <w:r>
        <w:t xml:space="preserve"> a</w:t>
      </w:r>
      <w:r w:rsidR="00597986">
        <w:t>nd use of adaptive or assistive</w:t>
      </w:r>
      <w:r>
        <w:t xml:space="preserve"> technology and services required or used in services delivery</w:t>
      </w:r>
    </w:p>
    <w:p w:rsidR="0006069C" w:rsidRDefault="0006069C" w:rsidP="00203D0F">
      <w:pPr>
        <w:pStyle w:val="ListParagraph"/>
        <w:numPr>
          <w:ilvl w:val="1"/>
          <w:numId w:val="41"/>
        </w:numPr>
      </w:pPr>
      <w:r>
        <w:t>Annual reporting</w:t>
      </w:r>
    </w:p>
    <w:p w:rsidR="0006069C" w:rsidRDefault="00956727" w:rsidP="00203D0F">
      <w:pPr>
        <w:pStyle w:val="ListParagraph"/>
        <w:ind w:left="1440" w:hanging="340"/>
      </w:pPr>
      <w:sdt>
        <w:sdtPr>
          <w:rPr>
            <w:rFonts w:ascii="Calibri" w:eastAsia="Calibri" w:hAnsi="Calibri" w:cs="Calibri"/>
            <w:b/>
            <w:bCs/>
          </w:rPr>
          <w:id w:val="-197234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2AD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203D0F">
        <w:rPr>
          <w:rFonts w:ascii="Calibri" w:eastAsia="Calibri" w:hAnsi="Calibri" w:cs="Calibri"/>
          <w:b/>
          <w:bCs/>
        </w:rPr>
        <w:tab/>
        <w:t xml:space="preserve">5. </w:t>
      </w:r>
      <w:r w:rsidR="0006069C" w:rsidRPr="00C10A5C">
        <w:t xml:space="preserve">Has your agency </w:t>
      </w:r>
      <w:r w:rsidR="0006069C" w:rsidRPr="0006069C">
        <w:t>established a process with the State Board and Core Partners to use Common Performance Measures and other information for use in system impact and improvement of the workforce service system?</w:t>
      </w:r>
    </w:p>
    <w:p w:rsidR="0006069C" w:rsidRDefault="00956727" w:rsidP="00203D0F">
      <w:pPr>
        <w:pStyle w:val="ListParagraph"/>
        <w:ind w:left="1440" w:hanging="340"/>
      </w:pPr>
      <w:sdt>
        <w:sdtPr>
          <w:rPr>
            <w:rFonts w:ascii="Calibri" w:eastAsia="Calibri" w:hAnsi="Calibri" w:cs="Calibri"/>
            <w:b/>
            <w:bCs/>
          </w:rPr>
          <w:id w:val="-182072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2AD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203D0F">
        <w:rPr>
          <w:rFonts w:ascii="Calibri" w:eastAsia="Calibri" w:hAnsi="Calibri" w:cs="Calibri"/>
          <w:b/>
          <w:bCs/>
        </w:rPr>
        <w:tab/>
        <w:t xml:space="preserve">6. </w:t>
      </w:r>
      <w:r w:rsidR="0006069C">
        <w:t xml:space="preserve">Has your agency written SMART </w:t>
      </w:r>
      <w:r w:rsidR="0006069C" w:rsidRPr="00EE0F25">
        <w:rPr>
          <w:i/>
          <w:color w:val="F79646" w:themeColor="accent6"/>
        </w:rPr>
        <w:t>(Specific, Measurable, Attainable, Relevant, Timely)</w:t>
      </w:r>
      <w:r w:rsidR="0006069C">
        <w:t xml:space="preserve"> goals for each objective?</w:t>
      </w:r>
    </w:p>
    <w:p w:rsidR="00FB6C7E" w:rsidRDefault="00FB6C7E" w:rsidP="00203D0F">
      <w:r>
        <w:br w:type="page"/>
      </w:r>
    </w:p>
    <w:p w:rsidR="00EE0F25" w:rsidRDefault="00EE0F25" w:rsidP="00203D0F">
      <w:pPr>
        <w:pStyle w:val="ListParagraph"/>
        <w:ind w:left="1440"/>
      </w:pPr>
    </w:p>
    <w:p w:rsidR="00EE0F25" w:rsidRDefault="00EE0F25" w:rsidP="00203D0F">
      <w:pPr>
        <w:ind w:firstLine="7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color w:val="F79646" w:themeColor="accent6"/>
        </w:rPr>
        <w:t>Key Agreements</w:t>
      </w:r>
    </w:p>
    <w:p w:rsidR="00EE0F25" w:rsidRPr="00C10A5C" w:rsidRDefault="00956727" w:rsidP="00203D0F">
      <w:pPr>
        <w:ind w:left="1080"/>
      </w:pPr>
      <w:sdt>
        <w:sdtPr>
          <w:rPr>
            <w:rFonts w:ascii="Calibri" w:eastAsia="Calibri" w:hAnsi="Calibri" w:cs="Calibri"/>
            <w:b/>
            <w:bCs/>
          </w:rPr>
          <w:id w:val="-174378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2AD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C532AD">
        <w:rPr>
          <w:rFonts w:ascii="Calibri" w:eastAsia="Calibri" w:hAnsi="Calibri" w:cs="Calibri"/>
          <w:b/>
          <w:bCs/>
        </w:rPr>
        <w:tab/>
        <w:t xml:space="preserve">1. </w:t>
      </w:r>
      <w:r w:rsidR="00EE0F25">
        <w:t>Education</w:t>
      </w:r>
    </w:p>
    <w:p w:rsidR="00EE0F25" w:rsidRDefault="00956727" w:rsidP="00203D0F">
      <w:pPr>
        <w:ind w:left="1080"/>
      </w:pPr>
      <w:sdt>
        <w:sdtPr>
          <w:rPr>
            <w:rFonts w:ascii="Calibri" w:eastAsia="Calibri" w:hAnsi="Calibri" w:cs="Calibri"/>
            <w:b/>
            <w:bCs/>
          </w:rPr>
          <w:id w:val="147294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2AD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C532AD">
        <w:rPr>
          <w:rFonts w:ascii="Calibri" w:eastAsia="Calibri" w:hAnsi="Calibri" w:cs="Calibri"/>
          <w:b/>
          <w:bCs/>
        </w:rPr>
        <w:tab/>
        <w:t xml:space="preserve">2. </w:t>
      </w:r>
      <w:r w:rsidR="00EE0F25">
        <w:t>Medicaid/DD/Mental Health</w:t>
      </w:r>
    </w:p>
    <w:p w:rsidR="00EE0F25" w:rsidRDefault="00956727" w:rsidP="00203D0F">
      <w:pPr>
        <w:ind w:left="1080"/>
      </w:pPr>
      <w:sdt>
        <w:sdtPr>
          <w:rPr>
            <w:rFonts w:ascii="Calibri" w:eastAsia="Calibri" w:hAnsi="Calibri" w:cs="Calibri"/>
            <w:b/>
            <w:bCs/>
          </w:rPr>
          <w:id w:val="139570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2AD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C532AD">
        <w:rPr>
          <w:rFonts w:ascii="Calibri" w:eastAsia="Calibri" w:hAnsi="Calibri" w:cs="Calibri"/>
          <w:b/>
          <w:bCs/>
        </w:rPr>
        <w:tab/>
        <w:t xml:space="preserve">3. </w:t>
      </w:r>
      <w:r w:rsidR="00EE0F25">
        <w:t>Data Sharing</w:t>
      </w:r>
    </w:p>
    <w:p w:rsidR="00EE0F25" w:rsidRDefault="00956727" w:rsidP="00203D0F">
      <w:pPr>
        <w:ind w:left="1080"/>
      </w:pPr>
      <w:sdt>
        <w:sdtPr>
          <w:rPr>
            <w:rFonts w:ascii="Calibri" w:eastAsia="Calibri" w:hAnsi="Calibri" w:cs="Calibri"/>
            <w:b/>
            <w:bCs/>
          </w:rPr>
          <w:id w:val="-181371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2AD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C532AD">
        <w:rPr>
          <w:rFonts w:ascii="Calibri" w:eastAsia="Calibri" w:hAnsi="Calibri" w:cs="Calibri"/>
          <w:b/>
          <w:bCs/>
        </w:rPr>
        <w:tab/>
        <w:t xml:space="preserve">4. </w:t>
      </w:r>
      <w:r w:rsidR="00EE0F25">
        <w:t>American Indian Agency</w:t>
      </w:r>
    </w:p>
    <w:p w:rsidR="00EE0F25" w:rsidRDefault="00956727" w:rsidP="00203D0F">
      <w:pPr>
        <w:ind w:left="1080"/>
      </w:pPr>
      <w:sdt>
        <w:sdtPr>
          <w:rPr>
            <w:rFonts w:ascii="Calibri" w:eastAsia="Calibri" w:hAnsi="Calibri" w:cs="Calibri"/>
            <w:b/>
            <w:bCs/>
          </w:rPr>
          <w:id w:val="204293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2AD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C532AD">
        <w:rPr>
          <w:rFonts w:ascii="Calibri" w:eastAsia="Calibri" w:hAnsi="Calibri" w:cs="Calibri"/>
          <w:b/>
          <w:bCs/>
        </w:rPr>
        <w:tab/>
        <w:t xml:space="preserve">5. </w:t>
      </w:r>
      <w:r w:rsidR="00EE0F25">
        <w:t xml:space="preserve">Local </w:t>
      </w:r>
      <w:proofErr w:type="spellStart"/>
      <w:r w:rsidR="00EE0F25">
        <w:t>WDBs</w:t>
      </w:r>
      <w:proofErr w:type="spellEnd"/>
    </w:p>
    <w:p w:rsidR="00EE0F25" w:rsidRDefault="00EE0F25" w:rsidP="00203D0F">
      <w:pPr>
        <w:pStyle w:val="ListParagraph"/>
        <w:numPr>
          <w:ilvl w:val="1"/>
          <w:numId w:val="42"/>
        </w:numPr>
      </w:pPr>
      <w:r>
        <w:t>MOU</w:t>
      </w:r>
    </w:p>
    <w:p w:rsidR="00EE0F25" w:rsidRDefault="00EE0F25" w:rsidP="00203D0F">
      <w:pPr>
        <w:pStyle w:val="ListParagraph"/>
        <w:numPr>
          <w:ilvl w:val="1"/>
          <w:numId w:val="42"/>
        </w:numPr>
      </w:pPr>
      <w:r>
        <w:t>IFA/Additional Cost Sharing</w:t>
      </w:r>
    </w:p>
    <w:p w:rsidR="00EE0F25" w:rsidRDefault="00EE0F25" w:rsidP="00203D0F">
      <w:pPr>
        <w:pStyle w:val="ListParagraph"/>
        <w:numPr>
          <w:ilvl w:val="1"/>
          <w:numId w:val="42"/>
        </w:numPr>
      </w:pPr>
      <w:r>
        <w:t>Is a Career Pathway model articulated in the local MOU?</w:t>
      </w:r>
    </w:p>
    <w:p w:rsidR="00EE0F25" w:rsidRDefault="00956727" w:rsidP="00203D0F">
      <w:pPr>
        <w:ind w:left="1080"/>
      </w:pPr>
      <w:sdt>
        <w:sdtPr>
          <w:rPr>
            <w:rFonts w:ascii="Calibri" w:eastAsia="Calibri" w:hAnsi="Calibri" w:cs="Calibri"/>
            <w:b/>
            <w:bCs/>
          </w:rPr>
          <w:id w:val="143231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2AD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C532AD">
        <w:rPr>
          <w:rFonts w:ascii="Calibri" w:eastAsia="Calibri" w:hAnsi="Calibri" w:cs="Calibri"/>
          <w:b/>
          <w:bCs/>
        </w:rPr>
        <w:tab/>
        <w:t xml:space="preserve">6. </w:t>
      </w:r>
      <w:r w:rsidR="00EE0F25">
        <w:t>Partnership Plus (Ticket to Work)</w:t>
      </w:r>
    </w:p>
    <w:p w:rsidR="00EE0F25" w:rsidRDefault="00EE0F25" w:rsidP="00203D0F">
      <w:pPr>
        <w:pStyle w:val="ListParagraph"/>
        <w:ind w:left="1440"/>
      </w:pPr>
    </w:p>
    <w:p w:rsidR="00EE0F25" w:rsidRDefault="00EE0F25" w:rsidP="00203D0F">
      <w:pPr>
        <w:ind w:firstLine="7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color w:val="F79646" w:themeColor="accent6"/>
        </w:rPr>
        <w:t>Capacity Building and Staff Preparation/Development</w:t>
      </w:r>
    </w:p>
    <w:p w:rsidR="00EE0F25" w:rsidRDefault="00956727" w:rsidP="00203D0F">
      <w:pPr>
        <w:ind w:left="1440" w:hanging="360"/>
      </w:pPr>
      <w:sdt>
        <w:sdtPr>
          <w:rPr>
            <w:rFonts w:ascii="Calibri" w:eastAsia="Calibri" w:hAnsi="Calibri" w:cs="Calibri"/>
            <w:b/>
            <w:bCs/>
          </w:rPr>
          <w:id w:val="-188286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2AD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C532AD">
        <w:rPr>
          <w:rFonts w:ascii="Calibri" w:eastAsia="Calibri" w:hAnsi="Calibri" w:cs="Calibri"/>
          <w:b/>
          <w:bCs/>
        </w:rPr>
        <w:tab/>
        <w:t xml:space="preserve">1. </w:t>
      </w:r>
      <w:r w:rsidR="00EE0F25">
        <w:t>Do</w:t>
      </w:r>
      <w:r w:rsidR="00597986">
        <w:t>es</w:t>
      </w:r>
      <w:r w:rsidR="00EE0F25">
        <w:t xml:space="preserve"> your frontline staff have an understanding of the vision and purpose and functions of the Local Workforce Development Board?</w:t>
      </w:r>
    </w:p>
    <w:p w:rsidR="00EE0F25" w:rsidRDefault="00956727" w:rsidP="00203D0F">
      <w:pPr>
        <w:ind w:left="1080"/>
      </w:pPr>
      <w:sdt>
        <w:sdtPr>
          <w:rPr>
            <w:rFonts w:ascii="Calibri" w:eastAsia="Calibri" w:hAnsi="Calibri" w:cs="Calibri"/>
            <w:b/>
            <w:bCs/>
          </w:rPr>
          <w:id w:val="-204952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2AD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C532AD">
        <w:rPr>
          <w:rFonts w:ascii="Calibri" w:eastAsia="Calibri" w:hAnsi="Calibri" w:cs="Calibri"/>
          <w:b/>
          <w:bCs/>
        </w:rPr>
        <w:tab/>
        <w:t xml:space="preserve">2. </w:t>
      </w:r>
      <w:r w:rsidR="00597986">
        <w:t>Can your frontline staff identify</w:t>
      </w:r>
      <w:r w:rsidR="00EE0F25">
        <w:t xml:space="preserve"> the core and required one-stop partners?</w:t>
      </w:r>
    </w:p>
    <w:p w:rsidR="00EE0F25" w:rsidRPr="00EE0F25" w:rsidRDefault="00956727" w:rsidP="00203D0F">
      <w:pPr>
        <w:ind w:left="1440" w:hanging="360"/>
      </w:pPr>
      <w:sdt>
        <w:sdtPr>
          <w:rPr>
            <w:rFonts w:ascii="Calibri" w:eastAsia="Calibri" w:hAnsi="Calibri" w:cs="Calibri"/>
            <w:b/>
            <w:bCs/>
          </w:rPr>
          <w:id w:val="-40391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2AD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C532AD">
        <w:rPr>
          <w:rFonts w:ascii="Calibri" w:eastAsia="Calibri" w:hAnsi="Calibri" w:cs="Calibri"/>
          <w:b/>
          <w:bCs/>
        </w:rPr>
        <w:tab/>
        <w:t xml:space="preserve">3. </w:t>
      </w:r>
      <w:r w:rsidR="00EE0F25">
        <w:t>Is there a working und</w:t>
      </w:r>
      <w:r w:rsidR="00597986">
        <w:t xml:space="preserve">erstanding of the VR-related </w:t>
      </w:r>
      <w:r w:rsidR="00EE0F25">
        <w:t xml:space="preserve">Career Services in the American Job Centers? </w:t>
      </w:r>
      <w:r w:rsidR="00EE0F25" w:rsidRPr="00C532AD">
        <w:rPr>
          <w:i/>
          <w:sz w:val="18"/>
          <w:szCs w:val="18"/>
        </w:rPr>
        <w:t>(This may be particularly important for SVRAs in Order of Selection.)</w:t>
      </w:r>
    </w:p>
    <w:p w:rsidR="00EE0F25" w:rsidRDefault="00956727" w:rsidP="00203D0F">
      <w:pPr>
        <w:ind w:left="1440" w:hanging="360"/>
      </w:pPr>
      <w:sdt>
        <w:sdtPr>
          <w:rPr>
            <w:rFonts w:ascii="Calibri" w:eastAsia="Calibri" w:hAnsi="Calibri" w:cs="Calibri"/>
            <w:b/>
            <w:bCs/>
          </w:rPr>
          <w:id w:val="-196488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2AD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C532AD">
        <w:rPr>
          <w:rFonts w:ascii="Calibri" w:eastAsia="Calibri" w:hAnsi="Calibri" w:cs="Calibri"/>
          <w:b/>
          <w:bCs/>
        </w:rPr>
        <w:t xml:space="preserve"> </w:t>
      </w:r>
      <w:r w:rsidR="00C532AD">
        <w:rPr>
          <w:rFonts w:ascii="Calibri" w:eastAsia="Calibri" w:hAnsi="Calibri" w:cs="Calibri"/>
          <w:b/>
          <w:bCs/>
        </w:rPr>
        <w:tab/>
        <w:t xml:space="preserve">4. </w:t>
      </w:r>
      <w:r w:rsidR="00EE0F25">
        <w:t>Is there a strategy for partnering with other AJC partners to jointly provide business services through the AJC one-stop delivery system?</w:t>
      </w:r>
    </w:p>
    <w:p w:rsidR="00EE0F25" w:rsidRDefault="00956727" w:rsidP="00203D0F">
      <w:pPr>
        <w:ind w:left="1440" w:hanging="360"/>
      </w:pPr>
      <w:sdt>
        <w:sdtPr>
          <w:rPr>
            <w:rFonts w:ascii="Calibri" w:eastAsia="Calibri" w:hAnsi="Calibri" w:cs="Calibri"/>
            <w:b/>
            <w:bCs/>
          </w:rPr>
          <w:id w:val="107423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2AD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C532AD">
        <w:rPr>
          <w:rFonts w:ascii="Calibri" w:eastAsia="Calibri" w:hAnsi="Calibri" w:cs="Calibri"/>
          <w:b/>
          <w:bCs/>
        </w:rPr>
        <w:tab/>
        <w:t xml:space="preserve">5. </w:t>
      </w:r>
      <w:r w:rsidR="00597986">
        <w:t>Is</w:t>
      </w:r>
      <w:r w:rsidR="00EE0F25">
        <w:t xml:space="preserve"> staff aware of which business services measures have</w:t>
      </w:r>
      <w:r w:rsidR="00597986">
        <w:t xml:space="preserve"> been</w:t>
      </w:r>
      <w:r w:rsidR="00EE0F25">
        <w:t xml:space="preserve"> jointly selected by the </w:t>
      </w:r>
      <w:r w:rsidR="00597986">
        <w:t>C</w:t>
      </w:r>
      <w:r w:rsidR="00EE0F25">
        <w:t xml:space="preserve">ore </w:t>
      </w:r>
      <w:r w:rsidR="00597986">
        <w:t>P</w:t>
      </w:r>
      <w:r w:rsidR="00EE0F25">
        <w:t>artners in your state to collect for the pilot year?</w:t>
      </w:r>
    </w:p>
    <w:p w:rsidR="00EE0F25" w:rsidRDefault="00956727" w:rsidP="00203D0F">
      <w:pPr>
        <w:ind w:left="1440" w:hanging="360"/>
      </w:pPr>
      <w:sdt>
        <w:sdtPr>
          <w:rPr>
            <w:rFonts w:ascii="Calibri" w:eastAsia="Calibri" w:hAnsi="Calibri" w:cs="Calibri"/>
            <w:b/>
            <w:bCs/>
          </w:rPr>
          <w:id w:val="189260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2AD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C532AD">
        <w:rPr>
          <w:rFonts w:ascii="Calibri" w:eastAsia="Calibri" w:hAnsi="Calibri" w:cs="Calibri"/>
          <w:b/>
          <w:bCs/>
        </w:rPr>
        <w:tab/>
        <w:t xml:space="preserve">6. </w:t>
      </w:r>
      <w:r w:rsidR="00EE0F25">
        <w:t xml:space="preserve">Have the </w:t>
      </w:r>
      <w:r w:rsidR="00597986">
        <w:t>C</w:t>
      </w:r>
      <w:r w:rsidR="00EE0F25">
        <w:t>ore</w:t>
      </w:r>
      <w:r w:rsidR="00DF43E4">
        <w:t xml:space="preserve"> </w:t>
      </w:r>
      <w:r w:rsidR="00597986">
        <w:t>P</w:t>
      </w:r>
      <w:r w:rsidR="00DF43E4">
        <w:t>artners discussed collecting data for individual</w:t>
      </w:r>
      <w:r w:rsidR="00597986">
        <w:t>s</w:t>
      </w:r>
      <w:r w:rsidR="00DF43E4">
        <w:t xml:space="preserve"> co-enrolled in the core programs?</w:t>
      </w:r>
    </w:p>
    <w:p w:rsidR="00DF43E4" w:rsidRDefault="00956727" w:rsidP="00203D0F">
      <w:pPr>
        <w:ind w:left="1080"/>
      </w:pPr>
      <w:sdt>
        <w:sdtPr>
          <w:rPr>
            <w:rFonts w:ascii="Calibri" w:eastAsia="Calibri" w:hAnsi="Calibri" w:cs="Calibri"/>
            <w:b/>
            <w:bCs/>
          </w:rPr>
          <w:id w:val="-63849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2AD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C532AD">
        <w:rPr>
          <w:rFonts w:ascii="Calibri" w:eastAsia="Calibri" w:hAnsi="Calibri" w:cs="Calibri"/>
          <w:b/>
          <w:bCs/>
        </w:rPr>
        <w:tab/>
        <w:t xml:space="preserve">7. </w:t>
      </w:r>
      <w:r w:rsidR="00DF43E4">
        <w:t>What is the strategy for collecting this information?</w:t>
      </w:r>
    </w:p>
    <w:p w:rsidR="00DF43E4" w:rsidRDefault="00956727" w:rsidP="00203D0F">
      <w:pPr>
        <w:ind w:left="1080"/>
      </w:pPr>
      <w:sdt>
        <w:sdtPr>
          <w:rPr>
            <w:rFonts w:ascii="Calibri" w:eastAsia="Calibri" w:hAnsi="Calibri" w:cs="Calibri"/>
            <w:b/>
            <w:bCs/>
          </w:rPr>
          <w:id w:val="-43175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2AD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C532AD">
        <w:rPr>
          <w:rFonts w:ascii="Calibri" w:eastAsia="Calibri" w:hAnsi="Calibri" w:cs="Calibri"/>
          <w:b/>
          <w:bCs/>
        </w:rPr>
        <w:tab/>
        <w:t xml:space="preserve">8. </w:t>
      </w:r>
      <w:r w:rsidR="00DF43E4">
        <w:t>Does the state have strategies in place to co-enroll?</w:t>
      </w:r>
    </w:p>
    <w:p w:rsidR="00DF43E4" w:rsidRDefault="00956727" w:rsidP="00203D0F">
      <w:pPr>
        <w:ind w:left="1440" w:hanging="360"/>
      </w:pPr>
      <w:sdt>
        <w:sdtPr>
          <w:rPr>
            <w:rFonts w:ascii="Calibri" w:eastAsia="Calibri" w:hAnsi="Calibri" w:cs="Calibri"/>
            <w:b/>
            <w:bCs/>
          </w:rPr>
          <w:id w:val="-115768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2AD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C532AD">
        <w:rPr>
          <w:rFonts w:ascii="Calibri" w:eastAsia="Calibri" w:hAnsi="Calibri" w:cs="Calibri"/>
          <w:b/>
          <w:bCs/>
        </w:rPr>
        <w:tab/>
        <w:t xml:space="preserve">9. </w:t>
      </w:r>
      <w:r w:rsidR="00DF43E4">
        <w:t>Is there collaborative support to local regions/offices t</w:t>
      </w:r>
      <w:r w:rsidR="00597986">
        <w:t>o support their Career Pathway m</w:t>
      </w:r>
      <w:r w:rsidR="00DF43E4">
        <w:t>odels?</w:t>
      </w:r>
    </w:p>
    <w:p w:rsidR="00DF43E4" w:rsidRDefault="00DF43E4" w:rsidP="00203D0F">
      <w:pPr>
        <w:ind w:left="1080"/>
      </w:pPr>
    </w:p>
    <w:p w:rsidR="00DF43E4" w:rsidRDefault="00DF43E4" w:rsidP="00203D0F">
      <w:pPr>
        <w:ind w:firstLine="7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color w:val="F79646" w:themeColor="accent6"/>
        </w:rPr>
        <w:t xml:space="preserve">Career Services in </w:t>
      </w:r>
      <w:r w:rsidR="003B50A1">
        <w:rPr>
          <w:rFonts w:ascii="Calibri" w:eastAsia="Calibri" w:hAnsi="Calibri" w:cs="Calibri"/>
          <w:b/>
          <w:bCs/>
          <w:color w:val="F79646" w:themeColor="accent6"/>
        </w:rPr>
        <w:t>a Local</w:t>
      </w:r>
      <w:r>
        <w:rPr>
          <w:rFonts w:ascii="Calibri" w:eastAsia="Calibri" w:hAnsi="Calibri" w:cs="Calibri"/>
          <w:b/>
          <w:bCs/>
          <w:color w:val="F79646" w:themeColor="accent6"/>
        </w:rPr>
        <w:t xml:space="preserve"> Center</w:t>
      </w:r>
    </w:p>
    <w:p w:rsidR="00DF43E4" w:rsidRDefault="00956727" w:rsidP="00203D0F">
      <w:pPr>
        <w:ind w:left="1440" w:hanging="360"/>
      </w:pPr>
      <w:sdt>
        <w:sdtPr>
          <w:rPr>
            <w:rFonts w:ascii="Calibri" w:eastAsia="Calibri" w:hAnsi="Calibri" w:cs="Calibri"/>
            <w:b/>
            <w:bCs/>
          </w:rPr>
          <w:id w:val="112119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D0F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203D0F">
        <w:rPr>
          <w:rFonts w:ascii="Calibri" w:eastAsia="Calibri" w:hAnsi="Calibri" w:cs="Calibri"/>
          <w:b/>
          <w:bCs/>
        </w:rPr>
        <w:tab/>
        <w:t xml:space="preserve">1. </w:t>
      </w:r>
      <w:r w:rsidR="00DF43E4" w:rsidRPr="00DF43E4">
        <w:t>Have the Core and Required Partners in each region developed an AJC Vision or Mission statement?</w:t>
      </w:r>
    </w:p>
    <w:p w:rsidR="00DF43E4" w:rsidRPr="00DF43E4" w:rsidRDefault="00956727" w:rsidP="00203D0F">
      <w:pPr>
        <w:ind w:left="1440" w:hanging="360"/>
      </w:pPr>
      <w:sdt>
        <w:sdtPr>
          <w:rPr>
            <w:rFonts w:ascii="Calibri" w:eastAsia="Calibri" w:hAnsi="Calibri" w:cs="Calibri"/>
            <w:b/>
            <w:bCs/>
          </w:rPr>
          <w:id w:val="-81757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D0F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203D0F">
        <w:rPr>
          <w:rFonts w:ascii="Calibri" w:eastAsia="Calibri" w:hAnsi="Calibri" w:cs="Calibri"/>
          <w:b/>
          <w:bCs/>
        </w:rPr>
        <w:tab/>
        <w:t xml:space="preserve">2. </w:t>
      </w:r>
      <w:r w:rsidR="00DF43E4" w:rsidRPr="00DF43E4">
        <w:t>Has there been a review of RSA TAC 17-03 on Infrastructure Funding of the One-Stop Delivery System?</w:t>
      </w:r>
    </w:p>
    <w:p w:rsidR="00DF43E4" w:rsidRDefault="00956727" w:rsidP="00203D0F">
      <w:pPr>
        <w:ind w:left="1440" w:hanging="360"/>
      </w:pPr>
      <w:sdt>
        <w:sdtPr>
          <w:rPr>
            <w:rFonts w:ascii="Calibri" w:eastAsia="Calibri" w:hAnsi="Calibri" w:cs="Calibri"/>
            <w:b/>
            <w:bCs/>
          </w:rPr>
          <w:id w:val="-97621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D0F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203D0F">
        <w:rPr>
          <w:rFonts w:ascii="Calibri" w:eastAsia="Calibri" w:hAnsi="Calibri" w:cs="Calibri"/>
          <w:b/>
          <w:bCs/>
        </w:rPr>
        <w:tab/>
        <w:t xml:space="preserve">3. </w:t>
      </w:r>
      <w:r w:rsidR="00DF43E4" w:rsidRPr="00DF43E4">
        <w:t xml:space="preserve">Is there a </w:t>
      </w:r>
      <w:r w:rsidR="00E20D25">
        <w:t xml:space="preserve">working understanding of the </w:t>
      </w:r>
      <w:bookmarkStart w:id="3" w:name="_GoBack"/>
      <w:bookmarkEnd w:id="3"/>
      <w:r w:rsidR="00DF43E4" w:rsidRPr="00DF43E4">
        <w:t>Career Services in the American Job Centers (AJC)?</w:t>
      </w:r>
    </w:p>
    <w:p w:rsidR="00DF43E4" w:rsidRDefault="00DF43E4" w:rsidP="00203D0F">
      <w:pPr>
        <w:pStyle w:val="ListParagraph"/>
        <w:numPr>
          <w:ilvl w:val="1"/>
          <w:numId w:val="44"/>
        </w:numPr>
      </w:pPr>
      <w:r>
        <w:t>Has the agency met with Core and Required Partners in each local region to describe the career services in the center?</w:t>
      </w:r>
    </w:p>
    <w:p w:rsidR="00DF43E4" w:rsidRDefault="00DF43E4" w:rsidP="00203D0F">
      <w:pPr>
        <w:pStyle w:val="ListParagraph"/>
        <w:numPr>
          <w:ilvl w:val="1"/>
          <w:numId w:val="44"/>
        </w:numPr>
      </w:pPr>
      <w:r>
        <w:t xml:space="preserve">Does the service description in the local MOU match “a” </w:t>
      </w:r>
      <w:r w:rsidRPr="00597986">
        <w:rPr>
          <w:i/>
          <w:sz w:val="18"/>
          <w:szCs w:val="18"/>
        </w:rPr>
        <w:t>(above)</w:t>
      </w:r>
      <w:r>
        <w:t>?</w:t>
      </w:r>
    </w:p>
    <w:p w:rsidR="00DF43E4" w:rsidRDefault="00DF43E4" w:rsidP="00203D0F">
      <w:pPr>
        <w:pStyle w:val="ListParagraph"/>
        <w:numPr>
          <w:ilvl w:val="1"/>
          <w:numId w:val="44"/>
        </w:numPr>
      </w:pPr>
      <w:r>
        <w:t xml:space="preserve">Is there a </w:t>
      </w:r>
      <w:r w:rsidRPr="00DF43E4">
        <w:t>budget established for the Career Services in each region with an established funding mechanism through which partners contribute to the career services?</w:t>
      </w:r>
    </w:p>
    <w:p w:rsidR="00DF43E4" w:rsidRDefault="00956727" w:rsidP="00203D0F">
      <w:pPr>
        <w:ind w:left="1440" w:hanging="360"/>
      </w:pPr>
      <w:sdt>
        <w:sdtPr>
          <w:rPr>
            <w:rFonts w:ascii="Calibri" w:eastAsia="Calibri" w:hAnsi="Calibri" w:cs="Calibri"/>
            <w:b/>
            <w:bCs/>
          </w:rPr>
          <w:id w:val="27475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D0F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203D0F">
        <w:rPr>
          <w:rFonts w:ascii="Calibri" w:eastAsia="Calibri" w:hAnsi="Calibri" w:cs="Calibri"/>
          <w:b/>
          <w:bCs/>
        </w:rPr>
        <w:tab/>
        <w:t xml:space="preserve">4. </w:t>
      </w:r>
      <w:r w:rsidR="00DF43E4" w:rsidRPr="00DF43E4">
        <w:t>Have Core and Required Partners created a service flow process map that show</w:t>
      </w:r>
      <w:r w:rsidR="00E20D25">
        <w:t>s</w:t>
      </w:r>
      <w:r w:rsidR="00DF43E4" w:rsidRPr="00DF43E4">
        <w:t xml:space="preserve"> how customers access services in an AJC?</w:t>
      </w:r>
    </w:p>
    <w:p w:rsidR="00DF43E4" w:rsidRDefault="00FB6C7E" w:rsidP="00203D0F">
      <w:pPr>
        <w:ind w:left="1440" w:hanging="340"/>
      </w:pPr>
      <w:r>
        <w:br w:type="page"/>
      </w:r>
      <w:sdt>
        <w:sdtPr>
          <w:rPr>
            <w:rFonts w:ascii="Calibri" w:eastAsia="Calibri" w:hAnsi="Calibri" w:cs="Calibri"/>
            <w:b/>
            <w:bCs/>
          </w:rPr>
          <w:id w:val="-155854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D0F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203D0F">
        <w:rPr>
          <w:rFonts w:ascii="Calibri" w:eastAsia="Calibri" w:hAnsi="Calibri" w:cs="Calibri"/>
          <w:b/>
          <w:bCs/>
        </w:rPr>
        <w:tab/>
        <w:t xml:space="preserve">5. </w:t>
      </w:r>
      <w:r w:rsidR="00DF43E4" w:rsidRPr="00DF43E4">
        <w:t xml:space="preserve">Have VR and the AJC considered ways in which VR consumers on a wait list (in states where Order of Selection is in place) can have immediate access to career services through the AJC service delivery system </w:t>
      </w:r>
      <w:r w:rsidR="00E20D25">
        <w:t>while waiting for VR services? (</w:t>
      </w:r>
      <w:r w:rsidR="00DF43E4" w:rsidRPr="00DF43E4">
        <w:t>Technical Assistance is available to assist with developing this process</w:t>
      </w:r>
      <w:r w:rsidR="00E20D25">
        <w:t>,</w:t>
      </w:r>
      <w:r w:rsidR="00DF43E4" w:rsidRPr="00DF43E4">
        <w:t xml:space="preserve"> if needed</w:t>
      </w:r>
      <w:r w:rsidR="00DF43E4">
        <w:t>.</w:t>
      </w:r>
      <w:r w:rsidR="00E20D25">
        <w:t>)</w:t>
      </w:r>
    </w:p>
    <w:p w:rsidR="00DF43E4" w:rsidRDefault="00956727" w:rsidP="00203D0F">
      <w:pPr>
        <w:ind w:left="1440" w:hanging="360"/>
      </w:pPr>
      <w:sdt>
        <w:sdtPr>
          <w:rPr>
            <w:rFonts w:ascii="Calibri" w:eastAsia="Calibri" w:hAnsi="Calibri" w:cs="Calibri"/>
            <w:b/>
            <w:bCs/>
          </w:rPr>
          <w:id w:val="-590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D0F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203D0F">
        <w:rPr>
          <w:rFonts w:ascii="Calibri" w:eastAsia="Calibri" w:hAnsi="Calibri" w:cs="Calibri"/>
          <w:b/>
          <w:bCs/>
        </w:rPr>
        <w:tab/>
        <w:t xml:space="preserve">6. </w:t>
      </w:r>
      <w:r w:rsidR="00DF43E4" w:rsidRPr="00DF43E4">
        <w:t>Have local regions/offices considered enhancements to Career Services that increase the value of partic</w:t>
      </w:r>
      <w:r w:rsidR="00E20D25">
        <w:t>ipation by targeted populations</w:t>
      </w:r>
      <w:r w:rsidR="00DF43E4" w:rsidRPr="00DF43E4">
        <w:t xml:space="preserve"> (e.g., digital literacy, financial literacy, SSA disability benefits planning/advisement</w:t>
      </w:r>
      <w:r w:rsidR="00DF43E4">
        <w:t>)</w:t>
      </w:r>
      <w:r w:rsidR="00E20D25">
        <w:t>?</w:t>
      </w:r>
    </w:p>
    <w:p w:rsidR="000C346F" w:rsidRDefault="00956727" w:rsidP="00203D0F">
      <w:pPr>
        <w:ind w:left="1440" w:hanging="360"/>
      </w:pPr>
      <w:sdt>
        <w:sdtPr>
          <w:rPr>
            <w:rFonts w:ascii="Calibri" w:eastAsia="Calibri" w:hAnsi="Calibri" w:cs="Calibri"/>
            <w:b/>
            <w:bCs/>
          </w:rPr>
          <w:id w:val="202982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D0F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203D0F">
        <w:rPr>
          <w:rFonts w:ascii="Calibri" w:eastAsia="Calibri" w:hAnsi="Calibri" w:cs="Calibri"/>
          <w:b/>
          <w:bCs/>
        </w:rPr>
        <w:tab/>
        <w:t xml:space="preserve">7. </w:t>
      </w:r>
      <w:r w:rsidR="00DF43E4" w:rsidRPr="00DF43E4">
        <w:t>Is there a strategy for partnering with other AJC Partners to jointly provide busine</w:t>
      </w:r>
      <w:r w:rsidR="00E20D25">
        <w:t>ss services through the AJC one-</w:t>
      </w:r>
      <w:r w:rsidR="00DF43E4" w:rsidRPr="00DF43E4">
        <w:t xml:space="preserve">stop delivery system? </w:t>
      </w:r>
    </w:p>
    <w:p w:rsidR="000D2B52" w:rsidRPr="00DF43E4" w:rsidRDefault="000D2B52" w:rsidP="00203D0F">
      <w:pPr>
        <w:pStyle w:val="ListParagraph"/>
        <w:ind w:left="1440"/>
      </w:pPr>
    </w:p>
    <w:p w:rsidR="008D711E" w:rsidRDefault="00D07E7A" w:rsidP="00203D0F">
      <w:pPr>
        <w:pStyle w:val="Heading1"/>
        <w:numPr>
          <w:ilvl w:val="0"/>
          <w:numId w:val="50"/>
        </w:numPr>
        <w:spacing w:before="155"/>
        <w:rPr>
          <w:bCs w:val="0"/>
          <w:noProof/>
        </w:rPr>
      </w:pPr>
      <w:bookmarkStart w:id="4" w:name="Section_II_–_Operational_Components_of_I"/>
      <w:bookmarkStart w:id="5" w:name="_Toc496788283"/>
      <w:bookmarkEnd w:id="4"/>
      <w:r w:rsidRPr="00335AD5">
        <w:rPr>
          <w:bCs w:val="0"/>
          <w:noProof/>
        </w:rPr>
        <w:t xml:space="preserve">Section II – </w:t>
      </w:r>
      <w:r w:rsidR="00EA6BD5">
        <w:rPr>
          <w:bCs w:val="0"/>
          <w:noProof/>
        </w:rPr>
        <w:t>Self-Assessment of Integration of Services with AJC</w:t>
      </w:r>
      <w:bookmarkEnd w:id="5"/>
    </w:p>
    <w:p w:rsidR="00DF43E4" w:rsidRDefault="00DF43E4" w:rsidP="00203D0F">
      <w:pPr>
        <w:ind w:left="720"/>
        <w:rPr>
          <w:rFonts w:ascii="Calibri" w:eastAsia="Calibri" w:hAnsi="Calibri" w:cs="Calibri"/>
          <w:b/>
          <w:bCs/>
        </w:rPr>
      </w:pPr>
      <w:r w:rsidRPr="00DF43E4">
        <w:rPr>
          <w:rFonts w:ascii="Calibri" w:eastAsia="Calibri" w:hAnsi="Calibri" w:cs="Calibri"/>
          <w:b/>
          <w:bCs/>
          <w:color w:val="F79646" w:themeColor="accent6"/>
        </w:rPr>
        <w:t>Have you completed self-assessments of your current level of the integration of VR services with other partners in the AJC?</w:t>
      </w:r>
    </w:p>
    <w:p w:rsidR="00DF43E4" w:rsidRDefault="00956727" w:rsidP="00203D0F">
      <w:pPr>
        <w:ind w:left="1080"/>
      </w:pPr>
      <w:sdt>
        <w:sdtPr>
          <w:rPr>
            <w:rFonts w:ascii="Calibri" w:eastAsia="Calibri" w:hAnsi="Calibri" w:cs="Calibri"/>
            <w:b/>
            <w:bCs/>
          </w:rPr>
          <w:id w:val="96045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D0F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203D0F">
        <w:rPr>
          <w:rFonts w:ascii="Calibri" w:eastAsia="Calibri" w:hAnsi="Calibri" w:cs="Calibri"/>
          <w:b/>
          <w:bCs/>
        </w:rPr>
        <w:tab/>
        <w:t xml:space="preserve">1. </w:t>
      </w:r>
      <w:r w:rsidR="00DF43E4" w:rsidRPr="00DF43E4">
        <w:t xml:space="preserve">Have you completed </w:t>
      </w:r>
      <w:r w:rsidR="00E20D25">
        <w:t>the WINTAC Integration Continuum Tool 1 Self-Assessment:</w:t>
      </w:r>
    </w:p>
    <w:p w:rsidR="000D2B52" w:rsidRDefault="000D2B52" w:rsidP="00203D0F">
      <w:pPr>
        <w:pStyle w:val="ListParagraph"/>
        <w:numPr>
          <w:ilvl w:val="1"/>
          <w:numId w:val="45"/>
        </w:numPr>
      </w:pPr>
      <w:r>
        <w:t>Assessing your level of connection to Core, Required and other partners in the AJC state-wide and locally?</w:t>
      </w:r>
    </w:p>
    <w:p w:rsidR="000D2B52" w:rsidRDefault="000D2B52" w:rsidP="00203D0F">
      <w:pPr>
        <w:pStyle w:val="ListParagraph"/>
        <w:numPr>
          <w:ilvl w:val="1"/>
          <w:numId w:val="45"/>
        </w:numPr>
      </w:pPr>
      <w:r>
        <w:t>Isolating, Communicating, Coordinating, Collaborating, or Integrating?</w:t>
      </w:r>
    </w:p>
    <w:p w:rsidR="000D2B52" w:rsidRDefault="00956727" w:rsidP="00203D0F">
      <w:pPr>
        <w:ind w:left="1440" w:hanging="360"/>
      </w:pPr>
      <w:sdt>
        <w:sdtPr>
          <w:rPr>
            <w:rFonts w:ascii="Calibri" w:eastAsia="Calibri" w:hAnsi="Calibri" w:cs="Calibri"/>
            <w:b/>
            <w:bCs/>
          </w:rPr>
          <w:id w:val="159235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D0F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203D0F">
        <w:rPr>
          <w:rFonts w:ascii="Calibri" w:eastAsia="Calibri" w:hAnsi="Calibri" w:cs="Calibri"/>
          <w:b/>
          <w:bCs/>
        </w:rPr>
        <w:tab/>
        <w:t xml:space="preserve">2. </w:t>
      </w:r>
      <w:r w:rsidR="000D2B52" w:rsidRPr="00DF43E4">
        <w:t xml:space="preserve">Have you completed </w:t>
      </w:r>
      <w:r w:rsidR="000D2B52">
        <w:t xml:space="preserve">the </w:t>
      </w:r>
      <w:r w:rsidR="000D2B52" w:rsidRPr="000D2B52">
        <w:t>WINTAC Integration Continuum Tool 2 System Assessment for the</w:t>
      </w:r>
      <w:r w:rsidR="000D2B52">
        <w:t xml:space="preserve"> following processes at the AJC:</w:t>
      </w:r>
    </w:p>
    <w:p w:rsidR="000D2B52" w:rsidRDefault="000D2B52" w:rsidP="00203D0F">
      <w:pPr>
        <w:pStyle w:val="ListParagraph"/>
        <w:numPr>
          <w:ilvl w:val="1"/>
          <w:numId w:val="45"/>
        </w:numPr>
      </w:pPr>
      <w:r>
        <w:t>Outreach/intake</w:t>
      </w:r>
    </w:p>
    <w:p w:rsidR="000D2B52" w:rsidRDefault="000D2B52" w:rsidP="00203D0F">
      <w:pPr>
        <w:pStyle w:val="ListParagraph"/>
        <w:numPr>
          <w:ilvl w:val="1"/>
          <w:numId w:val="45"/>
        </w:numPr>
      </w:pPr>
      <w:r>
        <w:t>Assessment</w:t>
      </w:r>
    </w:p>
    <w:p w:rsidR="000D2B52" w:rsidRDefault="000D2B52" w:rsidP="00203D0F">
      <w:pPr>
        <w:pStyle w:val="ListParagraph"/>
        <w:numPr>
          <w:ilvl w:val="1"/>
          <w:numId w:val="45"/>
        </w:numPr>
      </w:pPr>
      <w:r>
        <w:t>Career Services</w:t>
      </w:r>
    </w:p>
    <w:p w:rsidR="000D2B52" w:rsidRDefault="000D2B52" w:rsidP="00203D0F">
      <w:pPr>
        <w:pStyle w:val="ListParagraph"/>
        <w:numPr>
          <w:ilvl w:val="1"/>
          <w:numId w:val="45"/>
        </w:numPr>
      </w:pPr>
      <w:r>
        <w:t>Case Management</w:t>
      </w:r>
    </w:p>
    <w:p w:rsidR="000D2B52" w:rsidRDefault="000D2B52" w:rsidP="00203D0F">
      <w:pPr>
        <w:pStyle w:val="ListParagraph"/>
        <w:numPr>
          <w:ilvl w:val="1"/>
          <w:numId w:val="45"/>
        </w:numPr>
      </w:pPr>
      <w:r>
        <w:t>Follow-along</w:t>
      </w:r>
    </w:p>
    <w:p w:rsidR="000D2B52" w:rsidRDefault="000D2B52" w:rsidP="00203D0F">
      <w:pPr>
        <w:pStyle w:val="ListParagraph"/>
        <w:numPr>
          <w:ilvl w:val="1"/>
          <w:numId w:val="45"/>
        </w:numPr>
      </w:pPr>
      <w:r>
        <w:t>Business engagement</w:t>
      </w:r>
    </w:p>
    <w:p w:rsidR="000D2B52" w:rsidRDefault="00956727" w:rsidP="00203D0F">
      <w:pPr>
        <w:ind w:left="1440" w:hanging="360"/>
      </w:pPr>
      <w:sdt>
        <w:sdtPr>
          <w:rPr>
            <w:rFonts w:ascii="Calibri" w:eastAsia="Calibri" w:hAnsi="Calibri" w:cs="Calibri"/>
            <w:b/>
            <w:bCs/>
          </w:rPr>
          <w:id w:val="104302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D0F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203D0F">
        <w:rPr>
          <w:rFonts w:ascii="Calibri" w:eastAsia="Calibri" w:hAnsi="Calibri" w:cs="Calibri"/>
          <w:b/>
          <w:bCs/>
        </w:rPr>
        <w:tab/>
        <w:t xml:space="preserve">3. </w:t>
      </w:r>
      <w:r w:rsidR="000D2B52">
        <w:t>Do you and your AJC partners have a process for establishing goals to reach a specific level on the Integration Continuum Systems Assessment or through another approach to increase integration for each of the processes listed above?</w:t>
      </w:r>
    </w:p>
    <w:p w:rsidR="000D2B52" w:rsidRDefault="00956727" w:rsidP="00203D0F">
      <w:pPr>
        <w:ind w:left="1440" w:hanging="360"/>
      </w:pPr>
      <w:sdt>
        <w:sdtPr>
          <w:rPr>
            <w:rFonts w:ascii="Calibri" w:eastAsia="Calibri" w:hAnsi="Calibri" w:cs="Calibri"/>
            <w:b/>
            <w:bCs/>
          </w:rPr>
          <w:id w:val="-139396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D0F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203D0F">
        <w:rPr>
          <w:rFonts w:ascii="Calibri" w:eastAsia="Calibri" w:hAnsi="Calibri" w:cs="Calibri"/>
          <w:b/>
          <w:bCs/>
        </w:rPr>
        <w:tab/>
        <w:t xml:space="preserve">4. </w:t>
      </w:r>
      <w:r w:rsidR="000D2B52">
        <w:t>Do you and your AJC partners have a strategic plan for training, implementation, policy and procedure amendments that includes data collection, timelines and roles/responsibilities?</w:t>
      </w:r>
    </w:p>
    <w:p w:rsidR="000D2B52" w:rsidRDefault="000D2B52" w:rsidP="00203D0F"/>
    <w:p w:rsidR="008D711E" w:rsidRPr="000D12E4" w:rsidRDefault="00D07E7A" w:rsidP="00203D0F">
      <w:pPr>
        <w:pStyle w:val="Heading1"/>
        <w:numPr>
          <w:ilvl w:val="0"/>
          <w:numId w:val="50"/>
        </w:numPr>
        <w:spacing w:before="155"/>
      </w:pPr>
      <w:bookmarkStart w:id="6" w:name="Section_III_–_CPM_Agreements_and_Additio"/>
      <w:bookmarkStart w:id="7" w:name="_Toc496788284"/>
      <w:bookmarkEnd w:id="6"/>
      <w:r w:rsidRPr="001630BA">
        <w:rPr>
          <w:bCs w:val="0"/>
          <w:noProof/>
        </w:rPr>
        <w:t xml:space="preserve">Section III – </w:t>
      </w:r>
      <w:r w:rsidR="000D2B52">
        <w:rPr>
          <w:bCs w:val="0"/>
          <w:noProof/>
        </w:rPr>
        <w:t>Strategic Continuous Improvement</w:t>
      </w:r>
      <w:bookmarkEnd w:id="7"/>
    </w:p>
    <w:p w:rsidR="000D2B52" w:rsidRDefault="000D2B52" w:rsidP="00203D0F">
      <w:pPr>
        <w:ind w:left="720"/>
        <w:rPr>
          <w:rFonts w:ascii="Calibri" w:eastAsia="Calibri" w:hAnsi="Calibri" w:cs="Calibri"/>
          <w:b/>
          <w:bCs/>
        </w:rPr>
      </w:pPr>
      <w:r w:rsidRPr="00DF43E4">
        <w:rPr>
          <w:rFonts w:ascii="Calibri" w:eastAsia="Calibri" w:hAnsi="Calibri" w:cs="Calibri"/>
          <w:b/>
          <w:bCs/>
          <w:color w:val="F79646" w:themeColor="accent6"/>
        </w:rPr>
        <w:t xml:space="preserve">Have </w:t>
      </w:r>
      <w:r w:rsidRPr="000D2B52">
        <w:rPr>
          <w:rFonts w:ascii="Calibri" w:eastAsia="Calibri" w:hAnsi="Calibri" w:cs="Calibri"/>
          <w:b/>
          <w:bCs/>
          <w:color w:val="F79646" w:themeColor="accent6"/>
        </w:rPr>
        <w:t>you determined how you will adapt and evaluate your Integration strategies and processes over time?</w:t>
      </w:r>
    </w:p>
    <w:p w:rsidR="000D2B52" w:rsidRDefault="00956727" w:rsidP="00203D0F">
      <w:pPr>
        <w:ind w:left="1080"/>
      </w:pPr>
      <w:sdt>
        <w:sdtPr>
          <w:rPr>
            <w:rFonts w:ascii="Calibri" w:eastAsia="Calibri" w:hAnsi="Calibri" w:cs="Calibri"/>
            <w:b/>
            <w:bCs/>
          </w:rPr>
          <w:id w:val="128153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D0F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203D0F">
        <w:rPr>
          <w:rFonts w:ascii="Calibri" w:eastAsia="Calibri" w:hAnsi="Calibri" w:cs="Calibri"/>
          <w:b/>
          <w:bCs/>
        </w:rPr>
        <w:tab/>
        <w:t xml:space="preserve">1. </w:t>
      </w:r>
      <w:r w:rsidR="000D2B52" w:rsidRPr="000D2B52">
        <w:t>What measures, in addition to the Integration Continuum, are needed to complete and evaluate (co-enrollments, businesses served, etc.)?</w:t>
      </w:r>
    </w:p>
    <w:p w:rsidR="000D2B52" w:rsidRPr="000D2B52" w:rsidRDefault="000D2B52" w:rsidP="00203D0F">
      <w:pPr>
        <w:ind w:left="1080"/>
      </w:pPr>
      <w:r w:rsidRPr="000D2B52">
        <w:t>Have you determined how you will share responsibility for continuous improvement?</w:t>
      </w:r>
    </w:p>
    <w:p w:rsidR="000D2B52" w:rsidRPr="000D2B52" w:rsidRDefault="00956727" w:rsidP="00203D0F">
      <w:pPr>
        <w:ind w:left="1080"/>
      </w:pPr>
      <w:sdt>
        <w:sdtPr>
          <w:rPr>
            <w:rFonts w:ascii="Calibri" w:eastAsia="Calibri" w:hAnsi="Calibri" w:cs="Calibri"/>
            <w:b/>
            <w:bCs/>
          </w:rPr>
          <w:id w:val="-134385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D0F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203D0F">
        <w:rPr>
          <w:rFonts w:ascii="Calibri" w:eastAsia="Calibri" w:hAnsi="Calibri" w:cs="Calibri"/>
          <w:b/>
          <w:bCs/>
        </w:rPr>
        <w:tab/>
        <w:t xml:space="preserve">2. </w:t>
      </w:r>
      <w:r w:rsidR="000D2B52" w:rsidRPr="000D2B52">
        <w:t>Do you have the staff resources (e.g. staff time, staff expertise, etc.) necessary to conduct identified evaluations?</w:t>
      </w:r>
    </w:p>
    <w:p w:rsidR="008D711E" w:rsidRPr="000D12E4" w:rsidRDefault="008D711E" w:rsidP="00203D0F"/>
    <w:sectPr w:rsidR="008D711E" w:rsidRPr="000D12E4">
      <w:headerReference w:type="default" r:id="rId7"/>
      <w:footerReference w:type="default" r:id="rId8"/>
      <w:pgSz w:w="12240" w:h="15840"/>
      <w:pgMar w:top="560" w:right="1260" w:bottom="280" w:left="1320" w:header="720" w:footer="720" w:gutter="0"/>
      <w:pgBorders w:offsetFrom="page">
        <w:top w:val="single" w:sz="12" w:space="19" w:color="40749B"/>
        <w:left w:val="single" w:sz="12" w:space="15" w:color="40749B"/>
        <w:bottom w:val="single" w:sz="12" w:space="21" w:color="40749B"/>
        <w:right w:val="single" w:sz="12" w:space="17" w:color="40749B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727" w:rsidRDefault="00956727" w:rsidP="00E240F8">
      <w:r>
        <w:separator/>
      </w:r>
    </w:p>
  </w:endnote>
  <w:endnote w:type="continuationSeparator" w:id="0">
    <w:p w:rsidR="00956727" w:rsidRDefault="00956727" w:rsidP="00E2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F8" w:rsidRPr="000D12E4" w:rsidRDefault="00E240F8" w:rsidP="00E240F8">
    <w:r>
      <w:t xml:space="preserve">  </w:t>
    </w:r>
  </w:p>
  <w:p w:rsidR="00E240F8" w:rsidRDefault="00E240F8" w:rsidP="00E240F8">
    <w:pPr>
      <w:pStyle w:val="Footer"/>
      <w:numPr>
        <w:ilvl w:val="0"/>
        <w:numId w:val="37"/>
      </w:numPr>
      <w:jc w:val="right"/>
    </w:pPr>
    <w:r>
      <w:rPr>
        <w:color w:val="4F81BD" w:themeColor="accent1"/>
        <w:sz w:val="20"/>
        <w:szCs w:val="20"/>
      </w:rPr>
      <w:t xml:space="preserve">Are you ready for </w:t>
    </w:r>
    <w:r w:rsidR="00BC4287">
      <w:rPr>
        <w:color w:val="4F81BD" w:themeColor="accent1"/>
        <w:sz w:val="20"/>
        <w:szCs w:val="20"/>
      </w:rPr>
      <w:t>Integrated Services with the AJC</w:t>
    </w:r>
    <w:r>
      <w:rPr>
        <w:color w:val="4F81BD" w:themeColor="accent1"/>
        <w:sz w:val="20"/>
        <w:szCs w:val="20"/>
      </w:rPr>
      <w:t xml:space="preserve">? pg.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\* Arabic </w:instrText>
    </w:r>
    <w:r>
      <w:rPr>
        <w:color w:val="4F81BD" w:themeColor="accent1"/>
        <w:sz w:val="20"/>
        <w:szCs w:val="20"/>
      </w:rPr>
      <w:fldChar w:fldCharType="separate"/>
    </w:r>
    <w:r w:rsidR="003B50A1">
      <w:rPr>
        <w:noProof/>
        <w:color w:val="4F81BD" w:themeColor="accent1"/>
        <w:sz w:val="20"/>
        <w:szCs w:val="20"/>
      </w:rPr>
      <w:t>3</w:t>
    </w:r>
    <w:r>
      <w:rPr>
        <w:color w:val="4F81BD" w:themeColor="accent1"/>
        <w:sz w:val="20"/>
        <w:szCs w:val="20"/>
      </w:rPr>
      <w:fldChar w:fldCharType="end"/>
    </w:r>
  </w:p>
  <w:p w:rsidR="00E240F8" w:rsidRDefault="00E24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727" w:rsidRDefault="00956727" w:rsidP="00E240F8">
      <w:r>
        <w:separator/>
      </w:r>
    </w:p>
  </w:footnote>
  <w:footnote w:type="continuationSeparator" w:id="0">
    <w:p w:rsidR="00956727" w:rsidRDefault="00956727" w:rsidP="00E2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FFB" w:rsidRDefault="00BF1FFB" w:rsidP="00BF1FFB">
    <w:pPr>
      <w:pStyle w:val="Header"/>
      <w:jc w:val="center"/>
    </w:pPr>
    <w:r>
      <w:rPr>
        <w:noProof/>
      </w:rPr>
      <w:drawing>
        <wp:inline distT="0" distB="0" distL="0" distR="0">
          <wp:extent cx="2568074" cy="647700"/>
          <wp:effectExtent l="0" t="0" r="3810" b="0"/>
          <wp:docPr id="4" name="Picture 4" descr="WINTAC logo" title="WINT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INTA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493" cy="662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1FFB" w:rsidRDefault="00BF1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alt="Checkbox 1.2 " style="width:14.9pt;height:14.9pt;visibility:visible;mso-wrap-style:square" o:bullet="t">
        <v:imagedata r:id="rId1" o:title="Checkbox 1"/>
      </v:shape>
    </w:pict>
  </w:numPicBullet>
  <w:numPicBullet w:numPicBulletId="1">
    <w:pict>
      <v:shape id="_x0000_i1075" type="#_x0000_t75" style="width:14.9pt;height:14.9pt;visibility:visible;mso-wrap-style:square" o:bullet="t">
        <v:imagedata r:id="rId2" o:title=""/>
      </v:shape>
    </w:pict>
  </w:numPicBullet>
  <w:abstractNum w:abstractNumId="0" w15:restartNumberingAfterBreak="0">
    <w:nsid w:val="026330D5"/>
    <w:multiLevelType w:val="hybridMultilevel"/>
    <w:tmpl w:val="DC6CD0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521C8"/>
    <w:multiLevelType w:val="hybridMultilevel"/>
    <w:tmpl w:val="DC6CD0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B45D52"/>
    <w:multiLevelType w:val="hybridMultilevel"/>
    <w:tmpl w:val="DABA8F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7A0E09"/>
    <w:multiLevelType w:val="hybridMultilevel"/>
    <w:tmpl w:val="5C080B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BA1C7F"/>
    <w:multiLevelType w:val="hybridMultilevel"/>
    <w:tmpl w:val="DC6CD0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3632AF"/>
    <w:multiLevelType w:val="hybridMultilevel"/>
    <w:tmpl w:val="453C8422"/>
    <w:lvl w:ilvl="0" w:tplc="7B90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063F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EE8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2CF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0E2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6638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4C2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E21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F021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2BE3419"/>
    <w:multiLevelType w:val="hybridMultilevel"/>
    <w:tmpl w:val="C81C96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7E3D29"/>
    <w:multiLevelType w:val="hybridMultilevel"/>
    <w:tmpl w:val="29DE78A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613CB5"/>
    <w:multiLevelType w:val="hybridMultilevel"/>
    <w:tmpl w:val="6242D4D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6A72D5D"/>
    <w:multiLevelType w:val="hybridMultilevel"/>
    <w:tmpl w:val="0D0837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195557"/>
    <w:multiLevelType w:val="hybridMultilevel"/>
    <w:tmpl w:val="52F6240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72C2381"/>
    <w:multiLevelType w:val="hybridMultilevel"/>
    <w:tmpl w:val="8EAE28D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706CED"/>
    <w:multiLevelType w:val="hybridMultilevel"/>
    <w:tmpl w:val="252A0E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BA47BF"/>
    <w:multiLevelType w:val="hybridMultilevel"/>
    <w:tmpl w:val="4A3A28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665D84"/>
    <w:multiLevelType w:val="hybridMultilevel"/>
    <w:tmpl w:val="4E2ECC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DE3F86"/>
    <w:multiLevelType w:val="hybridMultilevel"/>
    <w:tmpl w:val="92CE53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5B6684"/>
    <w:multiLevelType w:val="hybridMultilevel"/>
    <w:tmpl w:val="29DEA3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207CE4"/>
    <w:multiLevelType w:val="hybridMultilevel"/>
    <w:tmpl w:val="DC6CD0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222C06"/>
    <w:multiLevelType w:val="hybridMultilevel"/>
    <w:tmpl w:val="279E55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DF41FE4"/>
    <w:multiLevelType w:val="hybridMultilevel"/>
    <w:tmpl w:val="4E2ECC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E476C8"/>
    <w:multiLevelType w:val="hybridMultilevel"/>
    <w:tmpl w:val="5EE0379C"/>
    <w:lvl w:ilvl="0" w:tplc="CE7C1656">
      <w:start w:val="1"/>
      <w:numFmt w:val="decimal"/>
      <w:lvlText w:val="%1."/>
      <w:lvlJc w:val="left"/>
      <w:pPr>
        <w:ind w:left="1483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223EFC36">
      <w:start w:val="1"/>
      <w:numFmt w:val="lowerLetter"/>
      <w:lvlText w:val="%2."/>
      <w:lvlJc w:val="left"/>
      <w:pPr>
        <w:ind w:left="2203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5D924728">
      <w:start w:val="1"/>
      <w:numFmt w:val="lowerRoman"/>
      <w:lvlText w:val="%3."/>
      <w:lvlJc w:val="left"/>
      <w:pPr>
        <w:ind w:left="2923" w:hanging="286"/>
      </w:pPr>
      <w:rPr>
        <w:rFonts w:ascii="Calibri" w:eastAsia="Calibri" w:hAnsi="Calibri" w:hint="default"/>
        <w:spacing w:val="-1"/>
        <w:sz w:val="22"/>
        <w:szCs w:val="22"/>
      </w:rPr>
    </w:lvl>
    <w:lvl w:ilvl="3" w:tplc="4FFE12C2">
      <w:start w:val="1"/>
      <w:numFmt w:val="bullet"/>
      <w:lvlText w:val="•"/>
      <w:lvlJc w:val="left"/>
      <w:pPr>
        <w:ind w:left="2202" w:hanging="286"/>
      </w:pPr>
      <w:rPr>
        <w:rFonts w:hint="default"/>
      </w:rPr>
    </w:lvl>
    <w:lvl w:ilvl="4" w:tplc="FEFEE122">
      <w:start w:val="1"/>
      <w:numFmt w:val="bullet"/>
      <w:lvlText w:val="•"/>
      <w:lvlJc w:val="left"/>
      <w:pPr>
        <w:ind w:left="2203" w:hanging="286"/>
      </w:pPr>
      <w:rPr>
        <w:rFonts w:hint="default"/>
      </w:rPr>
    </w:lvl>
    <w:lvl w:ilvl="5" w:tplc="6F022668">
      <w:start w:val="1"/>
      <w:numFmt w:val="bullet"/>
      <w:lvlText w:val="•"/>
      <w:lvlJc w:val="left"/>
      <w:pPr>
        <w:ind w:left="2923" w:hanging="286"/>
      </w:pPr>
      <w:rPr>
        <w:rFonts w:hint="default"/>
      </w:rPr>
    </w:lvl>
    <w:lvl w:ilvl="6" w:tplc="E228A0D0">
      <w:start w:val="1"/>
      <w:numFmt w:val="bullet"/>
      <w:lvlText w:val="•"/>
      <w:lvlJc w:val="left"/>
      <w:pPr>
        <w:ind w:left="2923" w:hanging="286"/>
      </w:pPr>
      <w:rPr>
        <w:rFonts w:hint="default"/>
      </w:rPr>
    </w:lvl>
    <w:lvl w:ilvl="7" w:tplc="DE366996">
      <w:start w:val="1"/>
      <w:numFmt w:val="bullet"/>
      <w:lvlText w:val="•"/>
      <w:lvlJc w:val="left"/>
      <w:pPr>
        <w:ind w:left="4607" w:hanging="286"/>
      </w:pPr>
      <w:rPr>
        <w:rFonts w:hint="default"/>
      </w:rPr>
    </w:lvl>
    <w:lvl w:ilvl="8" w:tplc="27BE0434">
      <w:start w:val="1"/>
      <w:numFmt w:val="bullet"/>
      <w:lvlText w:val="•"/>
      <w:lvlJc w:val="left"/>
      <w:pPr>
        <w:ind w:left="6291" w:hanging="286"/>
      </w:pPr>
      <w:rPr>
        <w:rFonts w:hint="default"/>
      </w:rPr>
    </w:lvl>
  </w:abstractNum>
  <w:abstractNum w:abstractNumId="21" w15:restartNumberingAfterBreak="0">
    <w:nsid w:val="355C589C"/>
    <w:multiLevelType w:val="hybridMultilevel"/>
    <w:tmpl w:val="2466D546"/>
    <w:lvl w:ilvl="0" w:tplc="7B90CF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E61BB"/>
    <w:multiLevelType w:val="hybridMultilevel"/>
    <w:tmpl w:val="1D408E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CC0B9F"/>
    <w:multiLevelType w:val="hybridMultilevel"/>
    <w:tmpl w:val="FFB67B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DF8237F"/>
    <w:multiLevelType w:val="hybridMultilevel"/>
    <w:tmpl w:val="ED58C6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174185"/>
    <w:multiLevelType w:val="hybridMultilevel"/>
    <w:tmpl w:val="BEBA927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E1D2D45"/>
    <w:multiLevelType w:val="hybridMultilevel"/>
    <w:tmpl w:val="DABABECE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308410A"/>
    <w:multiLevelType w:val="hybridMultilevel"/>
    <w:tmpl w:val="C94AD1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5674D34"/>
    <w:multiLevelType w:val="hybridMultilevel"/>
    <w:tmpl w:val="F26CBD4E"/>
    <w:lvl w:ilvl="0" w:tplc="F4BC6D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60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CE52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3E8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8CFB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6CA0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0EC6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E8AD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A660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4654431E"/>
    <w:multiLevelType w:val="hybridMultilevel"/>
    <w:tmpl w:val="2F80C1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8D6006E"/>
    <w:multiLevelType w:val="hybridMultilevel"/>
    <w:tmpl w:val="49E420C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C4661A0"/>
    <w:multiLevelType w:val="hybridMultilevel"/>
    <w:tmpl w:val="17C408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AB6B5B"/>
    <w:multiLevelType w:val="hybridMultilevel"/>
    <w:tmpl w:val="BC8E4C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1016482"/>
    <w:multiLevelType w:val="hybridMultilevel"/>
    <w:tmpl w:val="1D2EB8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27D5B50"/>
    <w:multiLevelType w:val="hybridMultilevel"/>
    <w:tmpl w:val="86B2D3AA"/>
    <w:lvl w:ilvl="0" w:tplc="7B90CF7C">
      <w:start w:val="1"/>
      <w:numFmt w:val="bullet"/>
      <w:lvlText w:val=""/>
      <w:lvlPicBulletId w:val="0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5" w15:restartNumberingAfterBreak="0">
    <w:nsid w:val="5301154A"/>
    <w:multiLevelType w:val="hybridMultilevel"/>
    <w:tmpl w:val="DC6CD0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6140DC7"/>
    <w:multiLevelType w:val="hybridMultilevel"/>
    <w:tmpl w:val="6758175C"/>
    <w:lvl w:ilvl="0" w:tplc="7B90CF7C">
      <w:start w:val="1"/>
      <w:numFmt w:val="bullet"/>
      <w:lvlText w:val=""/>
      <w:lvlPicBulletId w:val="0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" w15:restartNumberingAfterBreak="0">
    <w:nsid w:val="57C14EB0"/>
    <w:multiLevelType w:val="hybridMultilevel"/>
    <w:tmpl w:val="EB20EC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8C962CC"/>
    <w:multiLevelType w:val="hybridMultilevel"/>
    <w:tmpl w:val="DE086F36"/>
    <w:lvl w:ilvl="0" w:tplc="001CA67A">
      <w:start w:val="1"/>
      <w:numFmt w:val="decimal"/>
      <w:lvlText w:val="%1."/>
      <w:lvlJc w:val="left"/>
      <w:pPr>
        <w:ind w:left="1507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4426E276">
      <w:start w:val="1"/>
      <w:numFmt w:val="lowerLetter"/>
      <w:lvlText w:val="%2."/>
      <w:lvlJc w:val="left"/>
      <w:pPr>
        <w:ind w:left="2227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817008FC">
      <w:start w:val="1"/>
      <w:numFmt w:val="lowerRoman"/>
      <w:lvlText w:val="%3."/>
      <w:lvlJc w:val="left"/>
      <w:pPr>
        <w:ind w:left="2949" w:hanging="286"/>
      </w:pPr>
      <w:rPr>
        <w:rFonts w:ascii="Calibri" w:eastAsia="Calibri" w:hAnsi="Calibri" w:hint="default"/>
        <w:spacing w:val="-1"/>
        <w:sz w:val="22"/>
        <w:szCs w:val="22"/>
      </w:rPr>
    </w:lvl>
    <w:lvl w:ilvl="3" w:tplc="2C6A6502">
      <w:start w:val="1"/>
      <w:numFmt w:val="bullet"/>
      <w:lvlText w:val="•"/>
      <w:lvlJc w:val="left"/>
      <w:pPr>
        <w:ind w:left="2185" w:hanging="286"/>
      </w:pPr>
      <w:rPr>
        <w:rFonts w:hint="default"/>
      </w:rPr>
    </w:lvl>
    <w:lvl w:ilvl="4" w:tplc="66009212">
      <w:start w:val="1"/>
      <w:numFmt w:val="bullet"/>
      <w:lvlText w:val="•"/>
      <w:lvlJc w:val="left"/>
      <w:pPr>
        <w:ind w:left="2227" w:hanging="286"/>
      </w:pPr>
      <w:rPr>
        <w:rFonts w:hint="default"/>
      </w:rPr>
    </w:lvl>
    <w:lvl w:ilvl="5" w:tplc="3710EE64">
      <w:start w:val="1"/>
      <w:numFmt w:val="bullet"/>
      <w:lvlText w:val="•"/>
      <w:lvlJc w:val="left"/>
      <w:pPr>
        <w:ind w:left="2904" w:hanging="286"/>
      </w:pPr>
      <w:rPr>
        <w:rFonts w:hint="default"/>
      </w:rPr>
    </w:lvl>
    <w:lvl w:ilvl="6" w:tplc="1BBC485E">
      <w:start w:val="1"/>
      <w:numFmt w:val="bullet"/>
      <w:lvlText w:val="•"/>
      <w:lvlJc w:val="left"/>
      <w:pPr>
        <w:ind w:left="2905" w:hanging="286"/>
      </w:pPr>
      <w:rPr>
        <w:rFonts w:hint="default"/>
      </w:rPr>
    </w:lvl>
    <w:lvl w:ilvl="7" w:tplc="C1708B0A">
      <w:start w:val="1"/>
      <w:numFmt w:val="bullet"/>
      <w:lvlText w:val="•"/>
      <w:lvlJc w:val="left"/>
      <w:pPr>
        <w:ind w:left="2905" w:hanging="286"/>
      </w:pPr>
      <w:rPr>
        <w:rFonts w:hint="default"/>
      </w:rPr>
    </w:lvl>
    <w:lvl w:ilvl="8" w:tplc="79E4868C">
      <w:start w:val="1"/>
      <w:numFmt w:val="bullet"/>
      <w:lvlText w:val="•"/>
      <w:lvlJc w:val="left"/>
      <w:pPr>
        <w:ind w:left="2906" w:hanging="286"/>
      </w:pPr>
      <w:rPr>
        <w:rFonts w:hint="default"/>
      </w:rPr>
    </w:lvl>
  </w:abstractNum>
  <w:abstractNum w:abstractNumId="39" w15:restartNumberingAfterBreak="0">
    <w:nsid w:val="5A28090E"/>
    <w:multiLevelType w:val="hybridMultilevel"/>
    <w:tmpl w:val="115AFDBC"/>
    <w:lvl w:ilvl="0" w:tplc="9C54C77E">
      <w:start w:val="1"/>
      <w:numFmt w:val="decimal"/>
      <w:lvlText w:val="%1."/>
      <w:lvlJc w:val="left"/>
      <w:pPr>
        <w:ind w:left="1488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B9684EF2">
      <w:start w:val="1"/>
      <w:numFmt w:val="lowerLetter"/>
      <w:lvlText w:val="%2."/>
      <w:lvlJc w:val="left"/>
      <w:pPr>
        <w:ind w:left="2206" w:hanging="262"/>
      </w:pPr>
      <w:rPr>
        <w:rFonts w:ascii="Calibri" w:eastAsia="Calibri" w:hAnsi="Calibri" w:hint="default"/>
        <w:spacing w:val="-1"/>
        <w:sz w:val="22"/>
        <w:szCs w:val="22"/>
      </w:rPr>
    </w:lvl>
    <w:lvl w:ilvl="2" w:tplc="EB72254E">
      <w:start w:val="1"/>
      <w:numFmt w:val="lowerRoman"/>
      <w:lvlText w:val="%3."/>
      <w:lvlJc w:val="left"/>
      <w:pPr>
        <w:ind w:left="2926" w:hanging="286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3" w:tplc="6B1470A4">
      <w:start w:val="1"/>
      <w:numFmt w:val="bullet"/>
      <w:lvlText w:val="•"/>
      <w:lvlJc w:val="left"/>
      <w:pPr>
        <w:ind w:left="2208" w:hanging="286"/>
      </w:pPr>
      <w:rPr>
        <w:rFonts w:hint="default"/>
      </w:rPr>
    </w:lvl>
    <w:lvl w:ilvl="4" w:tplc="E3EA13D4">
      <w:start w:val="1"/>
      <w:numFmt w:val="bullet"/>
      <w:lvlText w:val="•"/>
      <w:lvlJc w:val="left"/>
      <w:pPr>
        <w:ind w:left="2208" w:hanging="286"/>
      </w:pPr>
      <w:rPr>
        <w:rFonts w:hint="default"/>
      </w:rPr>
    </w:lvl>
    <w:lvl w:ilvl="5" w:tplc="FCFAC02A">
      <w:start w:val="1"/>
      <w:numFmt w:val="bullet"/>
      <w:lvlText w:val="•"/>
      <w:lvlJc w:val="left"/>
      <w:pPr>
        <w:ind w:left="2208" w:hanging="286"/>
      </w:pPr>
      <w:rPr>
        <w:rFonts w:hint="default"/>
      </w:rPr>
    </w:lvl>
    <w:lvl w:ilvl="6" w:tplc="95A2F53A">
      <w:start w:val="1"/>
      <w:numFmt w:val="bullet"/>
      <w:lvlText w:val="•"/>
      <w:lvlJc w:val="left"/>
      <w:pPr>
        <w:ind w:left="2926" w:hanging="286"/>
      </w:pPr>
      <w:rPr>
        <w:rFonts w:hint="default"/>
      </w:rPr>
    </w:lvl>
    <w:lvl w:ilvl="7" w:tplc="4ED24472">
      <w:start w:val="1"/>
      <w:numFmt w:val="bullet"/>
      <w:lvlText w:val="•"/>
      <w:lvlJc w:val="left"/>
      <w:pPr>
        <w:ind w:left="2926" w:hanging="286"/>
      </w:pPr>
      <w:rPr>
        <w:rFonts w:hint="default"/>
      </w:rPr>
    </w:lvl>
    <w:lvl w:ilvl="8" w:tplc="5194FD72">
      <w:start w:val="1"/>
      <w:numFmt w:val="bullet"/>
      <w:lvlText w:val="•"/>
      <w:lvlJc w:val="left"/>
      <w:pPr>
        <w:ind w:left="2926" w:hanging="286"/>
      </w:pPr>
      <w:rPr>
        <w:rFonts w:hint="default"/>
      </w:rPr>
    </w:lvl>
  </w:abstractNum>
  <w:abstractNum w:abstractNumId="40" w15:restartNumberingAfterBreak="0">
    <w:nsid w:val="5A5F24BD"/>
    <w:multiLevelType w:val="hybridMultilevel"/>
    <w:tmpl w:val="57D4FC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C502E18"/>
    <w:multiLevelType w:val="hybridMultilevel"/>
    <w:tmpl w:val="F54054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26458BF"/>
    <w:multiLevelType w:val="hybridMultilevel"/>
    <w:tmpl w:val="CAA6D7BA"/>
    <w:lvl w:ilvl="0" w:tplc="7B90CF7C">
      <w:start w:val="1"/>
      <w:numFmt w:val="bullet"/>
      <w:lvlText w:val=""/>
      <w:lvlPicBulletId w:val="0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3" w15:restartNumberingAfterBreak="0">
    <w:nsid w:val="6EDC4945"/>
    <w:multiLevelType w:val="hybridMultilevel"/>
    <w:tmpl w:val="3E54AD0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1C024FE"/>
    <w:multiLevelType w:val="hybridMultilevel"/>
    <w:tmpl w:val="05D62502"/>
    <w:lvl w:ilvl="0" w:tplc="7B90CF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43FD2"/>
    <w:multiLevelType w:val="hybridMultilevel"/>
    <w:tmpl w:val="5706D4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545BF3"/>
    <w:multiLevelType w:val="hybridMultilevel"/>
    <w:tmpl w:val="8D4E8A9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AB260EB"/>
    <w:multiLevelType w:val="hybridMultilevel"/>
    <w:tmpl w:val="CF1C1A36"/>
    <w:lvl w:ilvl="0" w:tplc="7B90CF7C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8" w15:restartNumberingAfterBreak="0">
    <w:nsid w:val="7C730C44"/>
    <w:multiLevelType w:val="hybridMultilevel"/>
    <w:tmpl w:val="753CE7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F24521B"/>
    <w:multiLevelType w:val="hybridMultilevel"/>
    <w:tmpl w:val="DC6CD0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39"/>
  </w:num>
  <w:num w:numId="3">
    <w:abstractNumId w:val="38"/>
  </w:num>
  <w:num w:numId="4">
    <w:abstractNumId w:val="22"/>
  </w:num>
  <w:num w:numId="5">
    <w:abstractNumId w:val="45"/>
  </w:num>
  <w:num w:numId="6">
    <w:abstractNumId w:val="15"/>
  </w:num>
  <w:num w:numId="7">
    <w:abstractNumId w:val="33"/>
  </w:num>
  <w:num w:numId="8">
    <w:abstractNumId w:val="18"/>
  </w:num>
  <w:num w:numId="9">
    <w:abstractNumId w:val="19"/>
  </w:num>
  <w:num w:numId="10">
    <w:abstractNumId w:val="41"/>
  </w:num>
  <w:num w:numId="11">
    <w:abstractNumId w:val="13"/>
  </w:num>
  <w:num w:numId="12">
    <w:abstractNumId w:val="30"/>
  </w:num>
  <w:num w:numId="13">
    <w:abstractNumId w:val="14"/>
  </w:num>
  <w:num w:numId="14">
    <w:abstractNumId w:val="5"/>
  </w:num>
  <w:num w:numId="15">
    <w:abstractNumId w:val="29"/>
  </w:num>
  <w:num w:numId="16">
    <w:abstractNumId w:val="8"/>
  </w:num>
  <w:num w:numId="17">
    <w:abstractNumId w:val="10"/>
  </w:num>
  <w:num w:numId="18">
    <w:abstractNumId w:val="43"/>
  </w:num>
  <w:num w:numId="19">
    <w:abstractNumId w:val="7"/>
  </w:num>
  <w:num w:numId="20">
    <w:abstractNumId w:val="2"/>
  </w:num>
  <w:num w:numId="21">
    <w:abstractNumId w:val="25"/>
  </w:num>
  <w:num w:numId="22">
    <w:abstractNumId w:val="11"/>
  </w:num>
  <w:num w:numId="23">
    <w:abstractNumId w:val="26"/>
  </w:num>
  <w:num w:numId="24">
    <w:abstractNumId w:val="23"/>
  </w:num>
  <w:num w:numId="25">
    <w:abstractNumId w:val="12"/>
  </w:num>
  <w:num w:numId="26">
    <w:abstractNumId w:val="32"/>
  </w:num>
  <w:num w:numId="27">
    <w:abstractNumId w:val="16"/>
  </w:num>
  <w:num w:numId="28">
    <w:abstractNumId w:val="40"/>
  </w:num>
  <w:num w:numId="29">
    <w:abstractNumId w:val="3"/>
  </w:num>
  <w:num w:numId="30">
    <w:abstractNumId w:val="24"/>
  </w:num>
  <w:num w:numId="31">
    <w:abstractNumId w:val="48"/>
  </w:num>
  <w:num w:numId="32">
    <w:abstractNumId w:val="9"/>
  </w:num>
  <w:num w:numId="33">
    <w:abstractNumId w:val="37"/>
  </w:num>
  <w:num w:numId="34">
    <w:abstractNumId w:val="46"/>
  </w:num>
  <w:num w:numId="35">
    <w:abstractNumId w:val="27"/>
  </w:num>
  <w:num w:numId="36">
    <w:abstractNumId w:val="6"/>
  </w:num>
  <w:num w:numId="37">
    <w:abstractNumId w:val="28"/>
  </w:num>
  <w:num w:numId="38">
    <w:abstractNumId w:val="42"/>
  </w:num>
  <w:num w:numId="39">
    <w:abstractNumId w:val="34"/>
  </w:num>
  <w:num w:numId="40">
    <w:abstractNumId w:val="31"/>
  </w:num>
  <w:num w:numId="41">
    <w:abstractNumId w:val="35"/>
  </w:num>
  <w:num w:numId="42">
    <w:abstractNumId w:val="0"/>
  </w:num>
  <w:num w:numId="43">
    <w:abstractNumId w:val="4"/>
  </w:num>
  <w:num w:numId="44">
    <w:abstractNumId w:val="49"/>
  </w:num>
  <w:num w:numId="45">
    <w:abstractNumId w:val="1"/>
  </w:num>
  <w:num w:numId="46">
    <w:abstractNumId w:val="17"/>
  </w:num>
  <w:num w:numId="47">
    <w:abstractNumId w:val="21"/>
  </w:num>
  <w:num w:numId="48">
    <w:abstractNumId w:val="36"/>
  </w:num>
  <w:num w:numId="49">
    <w:abstractNumId w:val="47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1E"/>
    <w:rsid w:val="00027D28"/>
    <w:rsid w:val="0006069C"/>
    <w:rsid w:val="000C346F"/>
    <w:rsid w:val="000D12E4"/>
    <w:rsid w:val="000D2B52"/>
    <w:rsid w:val="000F381A"/>
    <w:rsid w:val="001630BA"/>
    <w:rsid w:val="001F4E40"/>
    <w:rsid w:val="00203D0F"/>
    <w:rsid w:val="002E67C1"/>
    <w:rsid w:val="00334AD5"/>
    <w:rsid w:val="00335AD5"/>
    <w:rsid w:val="003B50A1"/>
    <w:rsid w:val="003D50A1"/>
    <w:rsid w:val="004D7123"/>
    <w:rsid w:val="005112BB"/>
    <w:rsid w:val="0059131A"/>
    <w:rsid w:val="00597986"/>
    <w:rsid w:val="005C465A"/>
    <w:rsid w:val="006756DD"/>
    <w:rsid w:val="00696589"/>
    <w:rsid w:val="008D711E"/>
    <w:rsid w:val="00901624"/>
    <w:rsid w:val="00930553"/>
    <w:rsid w:val="00956727"/>
    <w:rsid w:val="009907F1"/>
    <w:rsid w:val="00996F4E"/>
    <w:rsid w:val="009D3749"/>
    <w:rsid w:val="009E7151"/>
    <w:rsid w:val="00A03C2D"/>
    <w:rsid w:val="00A05964"/>
    <w:rsid w:val="00A64E6A"/>
    <w:rsid w:val="00AB2EA5"/>
    <w:rsid w:val="00AB7083"/>
    <w:rsid w:val="00B549E4"/>
    <w:rsid w:val="00B6155D"/>
    <w:rsid w:val="00B67B8B"/>
    <w:rsid w:val="00BA2EFA"/>
    <w:rsid w:val="00BB66ED"/>
    <w:rsid w:val="00BC4287"/>
    <w:rsid w:val="00BF1FFB"/>
    <w:rsid w:val="00C10A5C"/>
    <w:rsid w:val="00C3398F"/>
    <w:rsid w:val="00C441C3"/>
    <w:rsid w:val="00C532AD"/>
    <w:rsid w:val="00C60097"/>
    <w:rsid w:val="00C63F1B"/>
    <w:rsid w:val="00D07E7A"/>
    <w:rsid w:val="00D54716"/>
    <w:rsid w:val="00D867C4"/>
    <w:rsid w:val="00DD03F4"/>
    <w:rsid w:val="00DF43E4"/>
    <w:rsid w:val="00E20D25"/>
    <w:rsid w:val="00E230FD"/>
    <w:rsid w:val="00E240F8"/>
    <w:rsid w:val="00EA6BD5"/>
    <w:rsid w:val="00EE0F25"/>
    <w:rsid w:val="00FB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E4FCB"/>
  <w15:docId w15:val="{DCCF8A9A-4E59-40F6-8EA8-F2AC6824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30BA"/>
  </w:style>
  <w:style w:type="paragraph" w:styleId="Heading1">
    <w:name w:val="heading 1"/>
    <w:basedOn w:val="Normal"/>
    <w:uiPriority w:val="1"/>
    <w:qFormat/>
    <w:pPr>
      <w:spacing w:before="225"/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88" w:hanging="36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0"/>
      <w:ind w:left="123"/>
    </w:pPr>
    <w:rPr>
      <w:rFonts w:ascii="Calibri" w:eastAsia="Calibri" w:hAnsi="Calibri"/>
      <w:b/>
      <w:bCs/>
    </w:rPr>
  </w:style>
  <w:style w:type="paragraph" w:styleId="BodyText">
    <w:name w:val="Body Text"/>
    <w:basedOn w:val="Normal"/>
    <w:uiPriority w:val="1"/>
    <w:qFormat/>
    <w:pPr>
      <w:ind w:left="220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D12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4E6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4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0F8"/>
  </w:style>
  <w:style w:type="paragraph" w:styleId="Footer">
    <w:name w:val="footer"/>
    <w:basedOn w:val="Normal"/>
    <w:link w:val="FooterChar"/>
    <w:uiPriority w:val="99"/>
    <w:unhideWhenUsed/>
    <w:rsid w:val="00E24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Checklist for SVRA’s</vt:lpstr>
    </vt:vector>
  </TitlesOfParts>
  <Company>Windows User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Checklist for SVRA’s</dc:title>
  <dc:subject>Workforce Innovation Technical Assistance Center presents A Checklist for SVRA’s</dc:subject>
  <dc:creator>Workforce Innovation Technical Assistance Center</dc:creator>
  <cp:lastModifiedBy>Christa Nieminen</cp:lastModifiedBy>
  <cp:revision>4</cp:revision>
  <cp:lastPrinted>2017-10-26T18:49:00Z</cp:lastPrinted>
  <dcterms:created xsi:type="dcterms:W3CDTF">2017-10-27T20:08:00Z</dcterms:created>
  <dcterms:modified xsi:type="dcterms:W3CDTF">2017-12-06T21:19:00Z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LastSaved">
    <vt:filetime>2017-08-22T00:00:00Z</vt:filetime>
  </property>
</Properties>
</file>