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870"/>
        <w:tblW w:w="10800" w:type="dxa"/>
        <w:tblCellMar>
          <w:left w:w="43" w:type="dxa"/>
          <w:right w:w="43" w:type="dxa"/>
        </w:tblCellMar>
        <w:tblLook w:val="0000" w:firstRow="0" w:lastRow="0" w:firstColumn="0" w:lastColumn="0" w:noHBand="0" w:noVBand="0"/>
      </w:tblPr>
      <w:tblGrid>
        <w:gridCol w:w="2069"/>
        <w:gridCol w:w="6668"/>
        <w:gridCol w:w="2063"/>
      </w:tblGrid>
      <w:tr w:rsidR="00F36259" w:rsidRPr="00F36259" w14:paraId="5C10D4FF" w14:textId="77777777" w:rsidTr="00F36259">
        <w:tc>
          <w:tcPr>
            <w:tcW w:w="2069" w:type="dxa"/>
          </w:tcPr>
          <w:p w14:paraId="5C10D4FA" w14:textId="77777777" w:rsidR="00F36259" w:rsidRPr="00F36259" w:rsidRDefault="00F36259" w:rsidP="00F36259">
            <w:pPr>
              <w:tabs>
                <w:tab w:val="center" w:pos="4320"/>
                <w:tab w:val="right" w:pos="8640"/>
              </w:tabs>
              <w:spacing w:after="0" w:line="240" w:lineRule="auto"/>
              <w:rPr>
                <w:rFonts w:ascii="Century Schoolbook" w:eastAsia="Times New Roman" w:hAnsi="Century Schoolbook" w:cs="Times New Roman"/>
                <w:szCs w:val="20"/>
              </w:rPr>
            </w:pPr>
          </w:p>
        </w:tc>
        <w:tc>
          <w:tcPr>
            <w:tcW w:w="6668" w:type="dxa"/>
          </w:tcPr>
          <w:p w14:paraId="5C10D4FB" w14:textId="77777777" w:rsidR="00F36259" w:rsidRDefault="00F36259" w:rsidP="00F36259">
            <w:pPr>
              <w:tabs>
                <w:tab w:val="center" w:pos="4320"/>
                <w:tab w:val="right" w:pos="8640"/>
              </w:tabs>
              <w:spacing w:after="0" w:line="240" w:lineRule="auto"/>
              <w:jc w:val="center"/>
              <w:rPr>
                <w:rFonts w:ascii="Century Schoolbook" w:eastAsia="Times New Roman" w:hAnsi="Century Schoolbook" w:cs="Times New Roman"/>
                <w:szCs w:val="20"/>
              </w:rPr>
            </w:pPr>
            <w:r>
              <w:rPr>
                <w:rFonts w:ascii="Century Schoolbook" w:eastAsia="Times New Roman" w:hAnsi="Century Schoolbook" w:cs="Times New Roman"/>
                <w:noProof/>
                <w:szCs w:val="20"/>
              </w:rPr>
              <w:drawing>
                <wp:inline distT="0" distB="0" distL="0" distR="0" wp14:anchorId="5C10D509" wp14:editId="5C10D50A">
                  <wp:extent cx="495300" cy="571500"/>
                  <wp:effectExtent l="0" t="0" r="0" b="0"/>
                  <wp:docPr id="2" name="Picture 2" descr="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5C10D4FC" w14:textId="77777777" w:rsidR="00F36259" w:rsidRPr="00F36259" w:rsidRDefault="00F36259" w:rsidP="00F36259">
            <w:pPr>
              <w:tabs>
                <w:tab w:val="center" w:pos="4320"/>
                <w:tab w:val="right" w:pos="8640"/>
              </w:tabs>
              <w:spacing w:after="0" w:line="240" w:lineRule="auto"/>
              <w:rPr>
                <w:rFonts w:ascii="Century Schoolbook" w:eastAsia="Times New Roman" w:hAnsi="Century Schoolbook" w:cs="Times New Roman"/>
                <w:szCs w:val="20"/>
              </w:rPr>
            </w:pPr>
          </w:p>
          <w:p w14:paraId="5C10D4FD" w14:textId="77777777" w:rsidR="00F36259" w:rsidRPr="00F36259" w:rsidRDefault="00F36259" w:rsidP="00F36259">
            <w:pPr>
              <w:tabs>
                <w:tab w:val="center" w:pos="4320"/>
                <w:tab w:val="right" w:pos="8640"/>
              </w:tabs>
              <w:spacing w:after="0" w:line="240" w:lineRule="auto"/>
              <w:jc w:val="center"/>
              <w:rPr>
                <w:rFonts w:ascii="Century Schoolbook" w:eastAsia="Times New Roman" w:hAnsi="Century Schoolbook" w:cs="Times New Roman"/>
                <w:sz w:val="17"/>
                <w:szCs w:val="20"/>
              </w:rPr>
            </w:pPr>
            <w:r w:rsidRPr="00F36259">
              <w:rPr>
                <w:rFonts w:eastAsia="Times New Roman"/>
                <w:smallCaps/>
                <w:sz w:val="17"/>
                <w:szCs w:val="20"/>
              </w:rPr>
              <w:t xml:space="preserve">State of </w:t>
            </w:r>
            <w:smartTag w:uri="urn:schemas-microsoft-com:office:smarttags" w:element="State">
              <w:smartTag w:uri="urn:schemas-microsoft-com:office:smarttags" w:element="place">
                <w:r w:rsidRPr="00F36259">
                  <w:rPr>
                    <w:rFonts w:eastAsia="Times New Roman"/>
                    <w:smallCaps/>
                    <w:sz w:val="17"/>
                    <w:szCs w:val="20"/>
                  </w:rPr>
                  <w:t>Michigan</w:t>
                </w:r>
              </w:smartTag>
            </w:smartTag>
          </w:p>
        </w:tc>
        <w:tc>
          <w:tcPr>
            <w:tcW w:w="2063" w:type="dxa"/>
          </w:tcPr>
          <w:p w14:paraId="5C10D4FE" w14:textId="77777777" w:rsidR="00F36259" w:rsidRPr="00F36259" w:rsidRDefault="00F36259" w:rsidP="00F36259">
            <w:pPr>
              <w:tabs>
                <w:tab w:val="center" w:pos="4320"/>
                <w:tab w:val="right" w:pos="8640"/>
              </w:tabs>
              <w:spacing w:after="0" w:line="240" w:lineRule="auto"/>
              <w:rPr>
                <w:rFonts w:ascii="Century Schoolbook" w:eastAsia="Times New Roman" w:hAnsi="Century Schoolbook" w:cs="Times New Roman"/>
                <w:szCs w:val="20"/>
              </w:rPr>
            </w:pPr>
          </w:p>
        </w:tc>
      </w:tr>
      <w:tr w:rsidR="00F36259" w:rsidRPr="00F36259" w14:paraId="5C10D506" w14:textId="77777777" w:rsidTr="00F36259">
        <w:tc>
          <w:tcPr>
            <w:tcW w:w="2069" w:type="dxa"/>
          </w:tcPr>
          <w:p w14:paraId="5C10D500" w14:textId="595A08DB" w:rsidR="00F36259" w:rsidRPr="00EF472E" w:rsidRDefault="00F7033E" w:rsidP="00F36259">
            <w:pPr>
              <w:tabs>
                <w:tab w:val="center" w:pos="4320"/>
                <w:tab w:val="right" w:pos="8640"/>
              </w:tabs>
              <w:spacing w:after="0" w:line="240" w:lineRule="auto"/>
              <w:jc w:val="center"/>
              <w:rPr>
                <w:rFonts w:eastAsia="Times New Roman"/>
                <w:sz w:val="16"/>
                <w:szCs w:val="16"/>
              </w:rPr>
            </w:pPr>
            <w:r w:rsidRPr="00EF472E">
              <w:rPr>
                <w:rFonts w:eastAsia="Times New Roman"/>
                <w:sz w:val="16"/>
                <w:szCs w:val="16"/>
              </w:rPr>
              <w:t>GRETCHEN WHITMER</w:t>
            </w:r>
          </w:p>
          <w:p w14:paraId="5C10D501" w14:textId="77777777" w:rsidR="00F36259" w:rsidRPr="00F36259" w:rsidRDefault="00F36259" w:rsidP="00F36259">
            <w:pPr>
              <w:tabs>
                <w:tab w:val="center" w:pos="4320"/>
                <w:tab w:val="right" w:pos="8640"/>
              </w:tabs>
              <w:spacing w:after="0" w:line="240" w:lineRule="auto"/>
              <w:jc w:val="center"/>
              <w:rPr>
                <w:rFonts w:eastAsia="Times New Roman"/>
                <w:sz w:val="14"/>
                <w:szCs w:val="20"/>
              </w:rPr>
            </w:pPr>
            <w:r w:rsidRPr="00EF472E">
              <w:rPr>
                <w:rFonts w:eastAsia="Times New Roman"/>
                <w:sz w:val="16"/>
                <w:szCs w:val="16"/>
              </w:rPr>
              <w:t>GOVERNOR</w:t>
            </w:r>
          </w:p>
        </w:tc>
        <w:tc>
          <w:tcPr>
            <w:tcW w:w="6668" w:type="dxa"/>
          </w:tcPr>
          <w:p w14:paraId="5C10D502" w14:textId="38533099" w:rsidR="00F36259" w:rsidRPr="00F36259" w:rsidRDefault="00F36259" w:rsidP="00F36259">
            <w:pPr>
              <w:tabs>
                <w:tab w:val="center" w:pos="4320"/>
                <w:tab w:val="right" w:pos="8640"/>
              </w:tabs>
              <w:spacing w:after="0" w:line="240" w:lineRule="auto"/>
              <w:jc w:val="center"/>
              <w:rPr>
                <w:rFonts w:eastAsia="Times New Roman"/>
                <w:sz w:val="20"/>
                <w:szCs w:val="20"/>
              </w:rPr>
            </w:pPr>
            <w:r>
              <w:rPr>
                <w:rFonts w:eastAsia="Times New Roman"/>
                <w:sz w:val="20"/>
                <w:szCs w:val="20"/>
              </w:rPr>
              <w:t xml:space="preserve">DEPARTMENT OF </w:t>
            </w:r>
            <w:r w:rsidR="00FF6CFC">
              <w:rPr>
                <w:rFonts w:eastAsia="Times New Roman"/>
                <w:sz w:val="20"/>
                <w:szCs w:val="20"/>
              </w:rPr>
              <w:t xml:space="preserve">LABOR AND ECONOMIC OPPORTUNITY </w:t>
            </w:r>
          </w:p>
          <w:p w14:paraId="5C10D503" w14:textId="77777777" w:rsidR="00F36259" w:rsidRPr="00F36259" w:rsidRDefault="00F36259" w:rsidP="00F36259">
            <w:pPr>
              <w:tabs>
                <w:tab w:val="center" w:pos="4320"/>
                <w:tab w:val="right" w:pos="8640"/>
              </w:tabs>
              <w:spacing w:after="0" w:line="240" w:lineRule="auto"/>
              <w:jc w:val="center"/>
              <w:rPr>
                <w:rFonts w:eastAsia="Times New Roman"/>
                <w:smallCaps/>
                <w:sz w:val="17"/>
                <w:szCs w:val="20"/>
              </w:rPr>
            </w:pPr>
            <w:smartTag w:uri="urn:schemas-microsoft-com:office:smarttags" w:element="City">
              <w:smartTag w:uri="urn:schemas-microsoft-com:office:smarttags" w:element="place">
                <w:r w:rsidRPr="00F36259">
                  <w:rPr>
                    <w:rFonts w:eastAsia="Times New Roman"/>
                    <w:smallCaps/>
                    <w:sz w:val="17"/>
                    <w:szCs w:val="20"/>
                  </w:rPr>
                  <w:t>Lansing</w:t>
                </w:r>
              </w:smartTag>
            </w:smartTag>
          </w:p>
        </w:tc>
        <w:tc>
          <w:tcPr>
            <w:tcW w:w="2063" w:type="dxa"/>
          </w:tcPr>
          <w:p w14:paraId="5C10D504" w14:textId="72AB806C" w:rsidR="00F36259" w:rsidRPr="00804249" w:rsidRDefault="00F1166A" w:rsidP="00F36259">
            <w:pPr>
              <w:tabs>
                <w:tab w:val="center" w:pos="4320"/>
                <w:tab w:val="right" w:pos="8640"/>
              </w:tabs>
              <w:spacing w:after="0" w:line="240" w:lineRule="auto"/>
              <w:jc w:val="center"/>
              <w:rPr>
                <w:rFonts w:eastAsia="Times New Roman"/>
                <w:sz w:val="16"/>
                <w:szCs w:val="20"/>
              </w:rPr>
            </w:pPr>
            <w:r>
              <w:rPr>
                <w:rFonts w:eastAsia="Times New Roman"/>
                <w:sz w:val="16"/>
                <w:szCs w:val="20"/>
              </w:rPr>
              <w:t>JEFF DONOFRIO</w:t>
            </w:r>
          </w:p>
          <w:p w14:paraId="5C10D505" w14:textId="386A9417" w:rsidR="00F36259" w:rsidRPr="00F36259" w:rsidRDefault="00F36259" w:rsidP="00F36259">
            <w:pPr>
              <w:tabs>
                <w:tab w:val="center" w:pos="4320"/>
                <w:tab w:val="right" w:pos="8640"/>
              </w:tabs>
              <w:spacing w:after="0" w:line="240" w:lineRule="auto"/>
              <w:jc w:val="center"/>
              <w:rPr>
                <w:rFonts w:eastAsia="Times New Roman"/>
                <w:sz w:val="14"/>
                <w:szCs w:val="20"/>
              </w:rPr>
            </w:pPr>
            <w:r w:rsidRPr="00804249">
              <w:rPr>
                <w:rFonts w:eastAsia="Times New Roman"/>
                <w:sz w:val="16"/>
                <w:szCs w:val="20"/>
              </w:rPr>
              <w:t>DIRECTOR</w:t>
            </w:r>
          </w:p>
        </w:tc>
      </w:tr>
    </w:tbl>
    <w:p w14:paraId="12A9E6ED" w14:textId="62F3F3AD" w:rsidR="00CD04FC" w:rsidRDefault="00CD04FC" w:rsidP="00CD04FC"/>
    <w:p w14:paraId="56D9491E" w14:textId="77777777" w:rsidR="003A51B6" w:rsidRPr="00B861BB" w:rsidRDefault="003A51B6" w:rsidP="00E424C6">
      <w:pPr>
        <w:pStyle w:val="Header"/>
        <w:jc w:val="right"/>
      </w:pPr>
      <w:r w:rsidRPr="00B861BB">
        <w:rPr>
          <w:b/>
          <w:bCs/>
          <w:sz w:val="56"/>
        </w:rPr>
        <w:t>Memorandum</w:t>
      </w:r>
    </w:p>
    <w:p w14:paraId="68D6D80A" w14:textId="77777777" w:rsidR="003A51B6" w:rsidRPr="00B861BB" w:rsidRDefault="003A51B6" w:rsidP="003A51B6">
      <w:pPr>
        <w:pStyle w:val="Header"/>
      </w:pPr>
    </w:p>
    <w:p w14:paraId="152AF72A" w14:textId="3E21A775" w:rsidR="003A51B6" w:rsidRPr="00B861BB" w:rsidRDefault="003A51B6" w:rsidP="003A51B6">
      <w:pPr>
        <w:pStyle w:val="Header"/>
        <w:ind w:left="1440" w:hanging="1440"/>
      </w:pPr>
      <w:r w:rsidRPr="00B861BB">
        <w:rPr>
          <w:b/>
          <w:bCs/>
        </w:rPr>
        <w:t>DATE:</w:t>
      </w:r>
      <w:r w:rsidRPr="00B861BB">
        <w:tab/>
      </w:r>
      <w:r w:rsidR="00E424C6">
        <w:t>April 8, 2020</w:t>
      </w:r>
    </w:p>
    <w:p w14:paraId="2C58BF94" w14:textId="77777777" w:rsidR="003A51B6" w:rsidRPr="00B861BB" w:rsidRDefault="003A51B6" w:rsidP="003A51B6">
      <w:pPr>
        <w:pStyle w:val="Header"/>
        <w:tabs>
          <w:tab w:val="left" w:pos="1440"/>
        </w:tabs>
        <w:rPr>
          <w:b/>
          <w:bCs/>
        </w:rPr>
      </w:pPr>
    </w:p>
    <w:p w14:paraId="63BA68E1" w14:textId="776CACAD" w:rsidR="003A51B6" w:rsidRDefault="003A51B6" w:rsidP="003A51B6">
      <w:pPr>
        <w:pStyle w:val="Header"/>
        <w:ind w:left="1440" w:hanging="1440"/>
      </w:pPr>
      <w:r w:rsidRPr="00B861BB">
        <w:rPr>
          <w:b/>
          <w:bCs/>
        </w:rPr>
        <w:t>TO:</w:t>
      </w:r>
      <w:r w:rsidRPr="00B861BB">
        <w:tab/>
      </w:r>
      <w:r w:rsidR="003D7498">
        <w:t>Lisa Kisiel</w:t>
      </w:r>
    </w:p>
    <w:p w14:paraId="5CAB8ED2" w14:textId="568F273B" w:rsidR="0058218D" w:rsidRPr="003D7498" w:rsidRDefault="0058218D" w:rsidP="003A51B6">
      <w:pPr>
        <w:pStyle w:val="Header"/>
        <w:ind w:left="1440" w:hanging="1440"/>
      </w:pPr>
      <w:r>
        <w:rPr>
          <w:b/>
          <w:bCs/>
        </w:rPr>
        <w:tab/>
      </w:r>
      <w:r w:rsidR="003D7498">
        <w:t>BSBP Field Services Division Director</w:t>
      </w:r>
    </w:p>
    <w:p w14:paraId="015670F6" w14:textId="3EFA9AD1" w:rsidR="003A51B6" w:rsidRPr="00B861BB" w:rsidRDefault="003A51B6" w:rsidP="003A51B6">
      <w:pPr>
        <w:pStyle w:val="Header"/>
        <w:tabs>
          <w:tab w:val="left" w:pos="1440"/>
        </w:tabs>
        <w:rPr>
          <w:b/>
          <w:bCs/>
        </w:rPr>
      </w:pPr>
      <w:bookmarkStart w:id="0" w:name="_GoBack"/>
      <w:bookmarkEnd w:id="0"/>
    </w:p>
    <w:p w14:paraId="6C382C16" w14:textId="56B8DEEF" w:rsidR="003A51B6" w:rsidRDefault="003A51B6" w:rsidP="003A51B6">
      <w:pPr>
        <w:pStyle w:val="Header"/>
        <w:ind w:left="1440" w:hanging="1440"/>
      </w:pPr>
      <w:r w:rsidRPr="00B861BB">
        <w:rPr>
          <w:b/>
          <w:bCs/>
        </w:rPr>
        <w:t>FROM:</w:t>
      </w:r>
      <w:r w:rsidRPr="00B861BB">
        <w:tab/>
      </w:r>
      <w:r w:rsidR="00E424C6">
        <w:t xml:space="preserve">William Robinson, Director </w:t>
      </w:r>
      <w:r w:rsidR="0058218D">
        <w:t xml:space="preserve"> </w:t>
      </w:r>
    </w:p>
    <w:p w14:paraId="210565AA" w14:textId="06BA5649" w:rsidR="00E424C6" w:rsidRPr="00E424C6" w:rsidRDefault="00E424C6" w:rsidP="003A51B6">
      <w:pPr>
        <w:pStyle w:val="Header"/>
        <w:ind w:left="1440" w:hanging="1440"/>
      </w:pPr>
      <w:r w:rsidRPr="00E424C6">
        <w:tab/>
        <w:t>Bureau of Services of Blind Persons</w:t>
      </w:r>
      <w:r w:rsidR="0058218D">
        <w:t xml:space="preserve"> (BSBP)</w:t>
      </w:r>
    </w:p>
    <w:p w14:paraId="420033F7" w14:textId="77777777" w:rsidR="003A51B6" w:rsidRPr="00B861BB" w:rsidRDefault="003A51B6" w:rsidP="003A51B6">
      <w:pPr>
        <w:pStyle w:val="Header"/>
        <w:tabs>
          <w:tab w:val="left" w:pos="1440"/>
        </w:tabs>
        <w:rPr>
          <w:b/>
          <w:bCs/>
        </w:rPr>
      </w:pPr>
    </w:p>
    <w:p w14:paraId="2CC6C94B" w14:textId="4ED361AC" w:rsidR="00E424C6" w:rsidRDefault="003A51B6" w:rsidP="00250A2A">
      <w:pPr>
        <w:pStyle w:val="Header"/>
        <w:tabs>
          <w:tab w:val="left" w:pos="1440"/>
        </w:tabs>
      </w:pPr>
      <w:r w:rsidRPr="00B861BB">
        <w:rPr>
          <w:b/>
          <w:bCs/>
        </w:rPr>
        <w:t>SUBJECT:</w:t>
      </w:r>
      <w:r w:rsidRPr="00B861BB">
        <w:tab/>
      </w:r>
      <w:r w:rsidR="003D7498">
        <w:t>Covid-19 Response: Post-secondary – Summer Tuition</w:t>
      </w:r>
    </w:p>
    <w:p w14:paraId="791D247C" w14:textId="77777777" w:rsidR="00250A2A" w:rsidRPr="00250A2A" w:rsidRDefault="00250A2A" w:rsidP="00250A2A">
      <w:pPr>
        <w:pStyle w:val="Header"/>
        <w:tabs>
          <w:tab w:val="left" w:pos="1440"/>
        </w:tabs>
      </w:pPr>
    </w:p>
    <w:p w14:paraId="66B0954D" w14:textId="205C67DA" w:rsidR="00E424C6" w:rsidRDefault="00E424C6" w:rsidP="00E424C6">
      <w:r w:rsidRPr="00E424C6">
        <w:t xml:space="preserve">I am writing you regarding the </w:t>
      </w:r>
      <w:r w:rsidR="003D7498">
        <w:t xml:space="preserve">existing post-secondary policy related to summer tuition. Prior to the Covid-19, BSBP policy did not support sponsorship of summer tuition for post-secondary candidates unless by exception. Exceptions were limited to situations where a summer school course or courses were necessary in order to allow for completion of studies in August or December of the same year or in the case where courses would not otherwise be offered to allow the student to advance in their degree – for example, as in the case of a cohort track that included summer school courses for completion. </w:t>
      </w:r>
    </w:p>
    <w:p w14:paraId="1408E087" w14:textId="155D8F8A" w:rsidR="003D7498" w:rsidRDefault="003D7498" w:rsidP="00E424C6">
      <w:r>
        <w:t xml:space="preserve">The Covid-19 crisis resulted in conversion of </w:t>
      </w:r>
      <w:r w:rsidR="00A0224D">
        <w:t>in person post-secondary instruction to  online instruction.</w:t>
      </w:r>
    </w:p>
    <w:p w14:paraId="41586CF6" w14:textId="11C173A4" w:rsidR="00A0224D" w:rsidRPr="00EE69AB" w:rsidRDefault="00A0224D" w:rsidP="00E424C6">
      <w:pPr>
        <w:rPr>
          <w:b/>
          <w:bCs/>
        </w:rPr>
      </w:pPr>
      <w:r>
        <w:t xml:space="preserve">Recognizing that many students are unable to leave their homes or post-secondary residence; and, recognizing that uncertainty exists as to what opportunities exists for students during the summer months, </w:t>
      </w:r>
      <w:r w:rsidRPr="00EE69AB">
        <w:rPr>
          <w:b/>
          <w:bCs/>
        </w:rPr>
        <w:t>as BSBP Director I hereby grant counselors exception under these unusual circumstances to the existing post-secondary policy related to payment for summer studies.</w:t>
      </w:r>
    </w:p>
    <w:p w14:paraId="457E1EFD" w14:textId="525CCE3C" w:rsidR="00A0224D" w:rsidRPr="00E424C6" w:rsidRDefault="00A0224D" w:rsidP="00E424C6">
      <w:r>
        <w:t>Counselors may authorize payment for summer courses for participants currently enrolled or that may be newly enrolled for post-secondary studies in order to accelerate their training and advance their entry date into the job market.</w:t>
      </w:r>
    </w:p>
    <w:p w14:paraId="113CD487" w14:textId="77777777" w:rsidR="00A0224D" w:rsidRDefault="00A0224D" w:rsidP="0058218D">
      <w:pPr>
        <w:spacing w:after="0" w:line="240" w:lineRule="auto"/>
      </w:pPr>
    </w:p>
    <w:p w14:paraId="4E8B4A10" w14:textId="50A5264C" w:rsidR="00EE69AB" w:rsidRDefault="0058218D" w:rsidP="0058218D">
      <w:pPr>
        <w:spacing w:after="0" w:line="240" w:lineRule="auto"/>
      </w:pPr>
      <w:r>
        <w:lastRenderedPageBreak/>
        <w:t>Page 2</w:t>
      </w:r>
    </w:p>
    <w:p w14:paraId="128E705A" w14:textId="6ABB0D52" w:rsidR="0058218D" w:rsidRDefault="00170414" w:rsidP="0058218D">
      <w:pPr>
        <w:spacing w:after="0" w:line="240" w:lineRule="auto"/>
      </w:pPr>
      <w:r>
        <w:t>Covid-19 Response: Post-secondary – Summer Tuition</w:t>
      </w:r>
    </w:p>
    <w:p w14:paraId="24FAE938" w14:textId="77777777" w:rsidR="00EE69AB" w:rsidRDefault="00EE69AB" w:rsidP="0058218D">
      <w:pPr>
        <w:spacing w:after="0" w:line="240" w:lineRule="auto"/>
      </w:pPr>
    </w:p>
    <w:p w14:paraId="2CA18E81" w14:textId="4CE4C8F9" w:rsidR="0058218D" w:rsidRDefault="0058218D" w:rsidP="0058218D">
      <w:pPr>
        <w:spacing w:after="0" w:line="240" w:lineRule="auto"/>
      </w:pPr>
    </w:p>
    <w:p w14:paraId="63949DA9" w14:textId="77777777" w:rsidR="00170414" w:rsidRDefault="00170414" w:rsidP="00170414">
      <w:pPr>
        <w:pStyle w:val="PlainText"/>
        <w:rPr>
          <w:b w:val="0"/>
          <w:bCs/>
          <w:color w:val="auto"/>
          <w:sz w:val="24"/>
          <w:szCs w:val="24"/>
        </w:rPr>
      </w:pPr>
      <w:r w:rsidRPr="00170414">
        <w:rPr>
          <w:b w:val="0"/>
          <w:bCs/>
          <w:color w:val="auto"/>
          <w:sz w:val="24"/>
          <w:szCs w:val="24"/>
        </w:rPr>
        <w:t>BSBP will support part</w:t>
      </w:r>
      <w:r>
        <w:rPr>
          <w:b w:val="0"/>
          <w:bCs/>
          <w:color w:val="auto"/>
          <w:sz w:val="24"/>
          <w:szCs w:val="24"/>
        </w:rPr>
        <w:t>-</w:t>
      </w:r>
      <w:r w:rsidRPr="00170414">
        <w:rPr>
          <w:b w:val="0"/>
          <w:bCs/>
          <w:color w:val="auto"/>
          <w:sz w:val="24"/>
          <w:szCs w:val="24"/>
        </w:rPr>
        <w:t>time to full</w:t>
      </w:r>
      <w:r>
        <w:rPr>
          <w:b w:val="0"/>
          <w:bCs/>
          <w:color w:val="auto"/>
          <w:sz w:val="24"/>
          <w:szCs w:val="24"/>
        </w:rPr>
        <w:t>-</w:t>
      </w:r>
      <w:r w:rsidRPr="00170414">
        <w:rPr>
          <w:b w:val="0"/>
          <w:bCs/>
          <w:color w:val="auto"/>
          <w:sz w:val="24"/>
          <w:szCs w:val="24"/>
        </w:rPr>
        <w:t>time online courses</w:t>
      </w:r>
      <w:r>
        <w:rPr>
          <w:b w:val="0"/>
          <w:bCs/>
          <w:color w:val="auto"/>
          <w:sz w:val="24"/>
          <w:szCs w:val="24"/>
        </w:rPr>
        <w:t>,</w:t>
      </w:r>
      <w:r w:rsidRPr="00170414">
        <w:rPr>
          <w:b w:val="0"/>
          <w:bCs/>
          <w:color w:val="auto"/>
          <w:sz w:val="24"/>
          <w:szCs w:val="24"/>
        </w:rPr>
        <w:t xml:space="preserve"> </w:t>
      </w:r>
      <w:r>
        <w:rPr>
          <w:b w:val="0"/>
          <w:bCs/>
          <w:color w:val="auto"/>
          <w:sz w:val="24"/>
          <w:szCs w:val="24"/>
        </w:rPr>
        <w:t>b</w:t>
      </w:r>
      <w:r w:rsidRPr="00170414">
        <w:rPr>
          <w:b w:val="0"/>
          <w:bCs/>
          <w:color w:val="auto"/>
          <w:sz w:val="24"/>
          <w:szCs w:val="24"/>
        </w:rPr>
        <w:t>ooks and supporting supplies</w:t>
      </w:r>
      <w:r>
        <w:rPr>
          <w:b w:val="0"/>
          <w:bCs/>
          <w:color w:val="auto"/>
          <w:sz w:val="24"/>
          <w:szCs w:val="24"/>
        </w:rPr>
        <w:t>.</w:t>
      </w:r>
    </w:p>
    <w:p w14:paraId="44BD8E7F" w14:textId="77777777" w:rsidR="00170414" w:rsidRDefault="00170414" w:rsidP="00170414">
      <w:pPr>
        <w:pStyle w:val="PlainText"/>
        <w:rPr>
          <w:b w:val="0"/>
          <w:bCs/>
          <w:color w:val="auto"/>
          <w:sz w:val="24"/>
          <w:szCs w:val="24"/>
        </w:rPr>
      </w:pPr>
    </w:p>
    <w:p w14:paraId="757B7D54" w14:textId="330321EB" w:rsidR="00170414" w:rsidRDefault="00170414" w:rsidP="00EE69AB">
      <w:pPr>
        <w:pStyle w:val="PlainText"/>
        <w:rPr>
          <w:b w:val="0"/>
          <w:bCs/>
          <w:color w:val="auto"/>
          <w:sz w:val="24"/>
          <w:szCs w:val="24"/>
        </w:rPr>
      </w:pPr>
      <w:r w:rsidRPr="00170414">
        <w:rPr>
          <w:b w:val="0"/>
          <w:bCs/>
          <w:color w:val="auto"/>
          <w:sz w:val="24"/>
          <w:szCs w:val="24"/>
        </w:rPr>
        <w:t>BSBP</w:t>
      </w:r>
      <w:r>
        <w:rPr>
          <w:b w:val="0"/>
          <w:bCs/>
          <w:color w:val="auto"/>
          <w:sz w:val="24"/>
          <w:szCs w:val="24"/>
        </w:rPr>
        <w:t xml:space="preserve"> </w:t>
      </w:r>
      <w:r w:rsidRPr="00170414">
        <w:rPr>
          <w:i/>
          <w:iCs/>
          <w:color w:val="auto"/>
          <w:sz w:val="24"/>
          <w:szCs w:val="24"/>
          <w:u w:val="single"/>
        </w:rPr>
        <w:t>will not</w:t>
      </w:r>
      <w:r w:rsidRPr="00170414">
        <w:rPr>
          <w:b w:val="0"/>
          <w:bCs/>
          <w:color w:val="auto"/>
          <w:sz w:val="24"/>
          <w:szCs w:val="24"/>
        </w:rPr>
        <w:t xml:space="preserve"> support room and board costs </w:t>
      </w:r>
      <w:r>
        <w:rPr>
          <w:b w:val="0"/>
          <w:bCs/>
          <w:color w:val="auto"/>
          <w:sz w:val="24"/>
          <w:szCs w:val="24"/>
        </w:rPr>
        <w:t>unless: the s</w:t>
      </w:r>
      <w:r w:rsidRPr="00170414">
        <w:rPr>
          <w:b w:val="0"/>
          <w:bCs/>
          <w:color w:val="auto"/>
          <w:sz w:val="24"/>
          <w:szCs w:val="24"/>
        </w:rPr>
        <w:t>tudent</w:t>
      </w:r>
      <w:r>
        <w:rPr>
          <w:b w:val="0"/>
          <w:bCs/>
          <w:color w:val="auto"/>
          <w:sz w:val="24"/>
          <w:szCs w:val="24"/>
        </w:rPr>
        <w:t>’</w:t>
      </w:r>
      <w:r w:rsidRPr="00170414">
        <w:rPr>
          <w:b w:val="0"/>
          <w:bCs/>
          <w:color w:val="auto"/>
          <w:sz w:val="24"/>
          <w:szCs w:val="24"/>
        </w:rPr>
        <w:t xml:space="preserve">s </w:t>
      </w:r>
      <w:r>
        <w:rPr>
          <w:b w:val="0"/>
          <w:bCs/>
          <w:color w:val="auto"/>
          <w:sz w:val="24"/>
          <w:szCs w:val="24"/>
        </w:rPr>
        <w:t>t</w:t>
      </w:r>
      <w:r w:rsidRPr="00170414">
        <w:rPr>
          <w:b w:val="0"/>
          <w:bCs/>
          <w:color w:val="auto"/>
          <w:sz w:val="24"/>
          <w:szCs w:val="24"/>
        </w:rPr>
        <w:t>raining w</w:t>
      </w:r>
      <w:r>
        <w:rPr>
          <w:b w:val="0"/>
          <w:bCs/>
          <w:color w:val="auto"/>
          <w:sz w:val="24"/>
          <w:szCs w:val="24"/>
        </w:rPr>
        <w:t>as</w:t>
      </w:r>
      <w:r w:rsidRPr="00170414">
        <w:rPr>
          <w:b w:val="0"/>
          <w:bCs/>
          <w:color w:val="auto"/>
          <w:sz w:val="24"/>
          <w:szCs w:val="24"/>
        </w:rPr>
        <w:t xml:space="preserve"> approved prior to the interruptions created by C</w:t>
      </w:r>
      <w:r>
        <w:rPr>
          <w:b w:val="0"/>
          <w:bCs/>
          <w:color w:val="auto"/>
          <w:sz w:val="24"/>
          <w:szCs w:val="24"/>
        </w:rPr>
        <w:t>ovid-</w:t>
      </w:r>
      <w:r w:rsidRPr="00170414">
        <w:rPr>
          <w:b w:val="0"/>
          <w:bCs/>
          <w:color w:val="auto"/>
          <w:sz w:val="24"/>
          <w:szCs w:val="24"/>
        </w:rPr>
        <w:t>19</w:t>
      </w:r>
      <w:r>
        <w:rPr>
          <w:b w:val="0"/>
          <w:bCs/>
          <w:color w:val="auto"/>
          <w:sz w:val="24"/>
          <w:szCs w:val="24"/>
        </w:rPr>
        <w:t xml:space="preserve">, in which case the counselor may </w:t>
      </w:r>
      <w:r w:rsidRPr="00170414">
        <w:rPr>
          <w:b w:val="0"/>
          <w:bCs/>
          <w:color w:val="auto"/>
          <w:sz w:val="24"/>
          <w:szCs w:val="24"/>
        </w:rPr>
        <w:t xml:space="preserve">continue to </w:t>
      </w:r>
      <w:r>
        <w:rPr>
          <w:b w:val="0"/>
          <w:bCs/>
          <w:color w:val="auto"/>
          <w:sz w:val="24"/>
          <w:szCs w:val="24"/>
        </w:rPr>
        <w:t xml:space="preserve">authorize </w:t>
      </w:r>
      <w:r w:rsidRPr="00170414">
        <w:rPr>
          <w:b w:val="0"/>
          <w:bCs/>
          <w:color w:val="auto"/>
          <w:sz w:val="24"/>
          <w:szCs w:val="24"/>
        </w:rPr>
        <w:t>support</w:t>
      </w:r>
      <w:r>
        <w:rPr>
          <w:b w:val="0"/>
          <w:bCs/>
          <w:color w:val="auto"/>
          <w:sz w:val="24"/>
          <w:szCs w:val="24"/>
        </w:rPr>
        <w:t xml:space="preserve"> </w:t>
      </w:r>
      <w:r w:rsidRPr="00170414">
        <w:rPr>
          <w:b w:val="0"/>
          <w:bCs/>
          <w:color w:val="auto"/>
          <w:sz w:val="24"/>
          <w:szCs w:val="24"/>
        </w:rPr>
        <w:t xml:space="preserve">if room and board was </w:t>
      </w:r>
      <w:r>
        <w:rPr>
          <w:b w:val="0"/>
          <w:bCs/>
          <w:color w:val="auto"/>
          <w:sz w:val="24"/>
          <w:szCs w:val="24"/>
        </w:rPr>
        <w:t xml:space="preserve">previously </w:t>
      </w:r>
      <w:r w:rsidRPr="00170414">
        <w:rPr>
          <w:b w:val="0"/>
          <w:bCs/>
          <w:color w:val="auto"/>
          <w:sz w:val="24"/>
          <w:szCs w:val="24"/>
        </w:rPr>
        <w:t>approved</w:t>
      </w:r>
      <w:r>
        <w:rPr>
          <w:b w:val="0"/>
          <w:bCs/>
          <w:color w:val="auto"/>
          <w:sz w:val="24"/>
          <w:szCs w:val="24"/>
        </w:rPr>
        <w:t xml:space="preserve"> except that room and board related to on-campus</w:t>
      </w:r>
      <w:r w:rsidRPr="00170414">
        <w:rPr>
          <w:b w:val="0"/>
          <w:bCs/>
          <w:color w:val="auto"/>
          <w:sz w:val="24"/>
          <w:szCs w:val="24"/>
        </w:rPr>
        <w:t xml:space="preserve"> </w:t>
      </w:r>
      <w:r>
        <w:rPr>
          <w:b w:val="0"/>
          <w:bCs/>
          <w:color w:val="auto"/>
          <w:sz w:val="24"/>
          <w:szCs w:val="24"/>
        </w:rPr>
        <w:t>housing</w:t>
      </w:r>
      <w:r w:rsidRPr="00170414">
        <w:rPr>
          <w:b w:val="0"/>
          <w:bCs/>
          <w:color w:val="auto"/>
          <w:sz w:val="24"/>
          <w:szCs w:val="24"/>
        </w:rPr>
        <w:t xml:space="preserve"> and meal plans </w:t>
      </w:r>
      <w:r>
        <w:rPr>
          <w:b w:val="0"/>
          <w:bCs/>
          <w:color w:val="auto"/>
          <w:sz w:val="24"/>
          <w:szCs w:val="24"/>
        </w:rPr>
        <w:t>are no longer allowable as long as the post-secondary campus remains closed to students.</w:t>
      </w:r>
      <w:r w:rsidRPr="00170414">
        <w:rPr>
          <w:b w:val="0"/>
          <w:bCs/>
          <w:color w:val="auto"/>
          <w:sz w:val="24"/>
          <w:szCs w:val="24"/>
        </w:rPr>
        <w:t xml:space="preserve"> </w:t>
      </w:r>
    </w:p>
    <w:p w14:paraId="1A38F4D0" w14:textId="77777777" w:rsidR="00EE69AB" w:rsidRPr="00EE69AB" w:rsidRDefault="00EE69AB" w:rsidP="00EE69AB">
      <w:pPr>
        <w:pStyle w:val="PlainText"/>
        <w:rPr>
          <w:b w:val="0"/>
          <w:bCs/>
          <w:color w:val="auto"/>
          <w:sz w:val="24"/>
          <w:szCs w:val="24"/>
        </w:rPr>
      </w:pPr>
    </w:p>
    <w:p w14:paraId="18653083" w14:textId="16148B22" w:rsidR="00E424C6" w:rsidRDefault="00170414" w:rsidP="00E424C6">
      <w:r>
        <w:t>Normal approval paths and memorandums to document approvals outside spending authorities remain in effect.</w:t>
      </w:r>
    </w:p>
    <w:p w14:paraId="2D2A5A57" w14:textId="77777777" w:rsidR="00EE69AB" w:rsidRPr="00E424C6" w:rsidRDefault="00EE69AB" w:rsidP="00E424C6"/>
    <w:p w14:paraId="7A887E5B" w14:textId="341CF620" w:rsidR="00845047" w:rsidRDefault="00E424C6" w:rsidP="00845047">
      <w:r w:rsidRPr="00E424C6">
        <w:t xml:space="preserve">cc: </w:t>
      </w:r>
      <w:r w:rsidR="00170414">
        <w:t xml:space="preserve">FSD Managers, </w:t>
      </w:r>
      <w:r w:rsidRPr="00E424C6">
        <w:t>Mike Pemble</w:t>
      </w:r>
    </w:p>
    <w:p w14:paraId="638BA270" w14:textId="459981D0" w:rsidR="00845047" w:rsidRPr="003D0653" w:rsidRDefault="00845047" w:rsidP="00845047">
      <w:pPr>
        <w:jc w:val="center"/>
        <w:rPr>
          <w:sz w:val="16"/>
        </w:rPr>
      </w:pPr>
      <w:r>
        <w:tab/>
      </w:r>
    </w:p>
    <w:p w14:paraId="637D68A4" w14:textId="5D2441EE" w:rsidR="00845047" w:rsidRPr="00845047" w:rsidRDefault="00845047" w:rsidP="00845047">
      <w:pPr>
        <w:tabs>
          <w:tab w:val="left" w:pos="2496"/>
        </w:tabs>
      </w:pPr>
    </w:p>
    <w:sectPr w:rsidR="00845047" w:rsidRPr="00845047" w:rsidSect="00B46A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9567" w14:textId="77777777" w:rsidR="00530887" w:rsidRDefault="00530887" w:rsidP="00F36259">
      <w:pPr>
        <w:spacing w:after="0" w:line="240" w:lineRule="auto"/>
      </w:pPr>
      <w:r>
        <w:separator/>
      </w:r>
    </w:p>
  </w:endnote>
  <w:endnote w:type="continuationSeparator" w:id="0">
    <w:p w14:paraId="66D4422E" w14:textId="77777777" w:rsidR="00530887" w:rsidRDefault="00530887" w:rsidP="00F3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94C9" w14:textId="77777777" w:rsidR="00E424C6" w:rsidRDefault="00E4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E6E0" w14:textId="77777777" w:rsidR="000D64C9" w:rsidRPr="00F36259" w:rsidRDefault="000D64C9" w:rsidP="000D64C9">
    <w:pPr>
      <w:spacing w:after="0" w:line="240" w:lineRule="auto"/>
      <w:jc w:val="center"/>
      <w:rPr>
        <w:rFonts w:eastAsia="Times New Roman"/>
        <w:bCs/>
        <w:sz w:val="16"/>
        <w:szCs w:val="16"/>
      </w:rPr>
    </w:pPr>
    <w:r>
      <w:rPr>
        <w:rFonts w:eastAsia="Times New Roman"/>
        <w:bCs/>
        <w:sz w:val="16"/>
        <w:szCs w:val="16"/>
      </w:rPr>
      <w:t>LEO</w:t>
    </w:r>
    <w:r w:rsidRPr="00F36259">
      <w:rPr>
        <w:rFonts w:eastAsia="Times New Roman"/>
        <w:bCs/>
        <w:sz w:val="16"/>
        <w:szCs w:val="16"/>
      </w:rPr>
      <w:t xml:space="preserve"> is an equal opportunity employer/program.  </w:t>
    </w:r>
  </w:p>
  <w:p w14:paraId="09431551" w14:textId="77777777" w:rsidR="000D64C9" w:rsidRPr="00F36259" w:rsidRDefault="000D64C9" w:rsidP="000D64C9">
    <w:pPr>
      <w:spacing w:after="0" w:line="240" w:lineRule="auto"/>
      <w:jc w:val="center"/>
      <w:rPr>
        <w:rFonts w:eastAsia="Times New Roman"/>
        <w:bCs/>
        <w:sz w:val="16"/>
        <w:szCs w:val="16"/>
      </w:rPr>
    </w:pPr>
    <w:r w:rsidRPr="00F36259">
      <w:rPr>
        <w:rFonts w:eastAsia="Times New Roman"/>
        <w:bCs/>
        <w:sz w:val="16"/>
        <w:szCs w:val="16"/>
      </w:rPr>
      <w:t>Auxiliary aids, services and other reasonable accommodations are available upon request to individuals with disabilities.</w:t>
    </w:r>
  </w:p>
  <w:p w14:paraId="6D957427" w14:textId="77777777" w:rsidR="000D64C9" w:rsidRDefault="000D64C9" w:rsidP="000D64C9">
    <w:pPr>
      <w:spacing w:after="0" w:line="240" w:lineRule="auto"/>
      <w:jc w:val="center"/>
      <w:rPr>
        <w:sz w:val="18"/>
        <w:szCs w:val="18"/>
      </w:rPr>
    </w:pPr>
    <w:r>
      <w:rPr>
        <w:sz w:val="18"/>
        <w:szCs w:val="18"/>
      </w:rPr>
      <w:t>BUREAU OF SERVICES FOR BLIND PERSONS</w:t>
    </w:r>
  </w:p>
  <w:p w14:paraId="1995F10F" w14:textId="77777777" w:rsidR="000D64C9" w:rsidRPr="00845047" w:rsidRDefault="000D64C9" w:rsidP="000D64C9">
    <w:pPr>
      <w:spacing w:after="0" w:line="240" w:lineRule="auto"/>
      <w:jc w:val="center"/>
      <w:rPr>
        <w:sz w:val="18"/>
        <w:szCs w:val="18"/>
      </w:rPr>
    </w:pPr>
    <w:r>
      <w:rPr>
        <w:sz w:val="18"/>
      </w:rPr>
      <w:t xml:space="preserve">201 N. WASHINGTON SQUARE ● P.O. </w:t>
    </w:r>
    <w:smartTag w:uri="urn:schemas-microsoft-com:office:smarttags" w:element="stockticker">
      <w:r>
        <w:rPr>
          <w:sz w:val="18"/>
        </w:rPr>
        <w:t>BOX</w:t>
      </w:r>
    </w:smartTag>
    <w:r>
      <w:rPr>
        <w:sz w:val="18"/>
      </w:rPr>
      <w:t xml:space="preserve"> 30652 ● LANSING, MICHIGAN 48909</w:t>
    </w:r>
  </w:p>
  <w:p w14:paraId="284D8DB7" w14:textId="77777777" w:rsidR="000D64C9" w:rsidRDefault="000D64C9" w:rsidP="000D64C9">
    <w:pPr>
      <w:pStyle w:val="Footer"/>
      <w:jc w:val="center"/>
      <w:rPr>
        <w:sz w:val="18"/>
      </w:rPr>
    </w:pPr>
    <w:r>
      <w:rPr>
        <w:sz w:val="18"/>
      </w:rPr>
      <w:t xml:space="preserve">TOLL </w:t>
    </w:r>
    <w:smartTag w:uri="urn:schemas-microsoft-com:office:smarttags" w:element="stockticker">
      <w:r>
        <w:rPr>
          <w:sz w:val="18"/>
        </w:rPr>
        <w:t>FREE VOICE</w:t>
      </w:r>
    </w:smartTag>
    <w:r>
      <w:rPr>
        <w:sz w:val="18"/>
      </w:rPr>
      <w:t xml:space="preserve"> 800-292-4200 ● TTY 888-864-1212 ● LOCAL 517-241-1100 ● FAX 517-335-5140</w:t>
    </w:r>
  </w:p>
  <w:p w14:paraId="424260F9" w14:textId="77777777" w:rsidR="000D64C9" w:rsidRPr="003D0653" w:rsidRDefault="00530887" w:rsidP="000D64C9">
    <w:pPr>
      <w:pStyle w:val="Footer"/>
      <w:jc w:val="center"/>
      <w:rPr>
        <w:sz w:val="16"/>
      </w:rPr>
    </w:pPr>
    <w:hyperlink r:id="rId1" w:history="1">
      <w:r w:rsidR="000D64C9" w:rsidRPr="00361AB0">
        <w:rPr>
          <w:rStyle w:val="Hyperlink"/>
          <w:sz w:val="16"/>
        </w:rPr>
        <w:t xml:space="preserve">www.michigan.gov/bsbp </w:t>
      </w:r>
      <w:r w:rsidR="000D64C9" w:rsidRPr="008F0DB8">
        <w:rPr>
          <w:rStyle w:val="Hyperlink"/>
          <w:color w:val="auto"/>
          <w:sz w:val="18"/>
          <w:u w:val="none"/>
        </w:rPr>
        <w:t>●</w:t>
      </w:r>
    </w:hyperlink>
    <w:r w:rsidR="000D64C9">
      <w:rPr>
        <w:sz w:val="18"/>
      </w:rPr>
      <w:t xml:space="preserve"> </w:t>
    </w:r>
    <w:hyperlink r:id="rId2" w:history="1">
      <w:r w:rsidR="000D64C9" w:rsidRPr="00361AB0">
        <w:rPr>
          <w:rStyle w:val="Hyperlink"/>
          <w:sz w:val="16"/>
        </w:rPr>
        <w:t>www.michigan.gov/leo</w:t>
      </w:r>
    </w:hyperlink>
    <w:r w:rsidR="000D64C9">
      <w:rPr>
        <w:sz w:val="16"/>
      </w:rPr>
      <w:t xml:space="preserve"> </w:t>
    </w:r>
  </w:p>
  <w:p w14:paraId="078F12D7" w14:textId="77777777" w:rsidR="000D64C9" w:rsidRDefault="000D64C9" w:rsidP="000D64C9">
    <w:pPr>
      <w:tabs>
        <w:tab w:val="center" w:pos="4320"/>
        <w:tab w:val="right" w:pos="8640"/>
      </w:tabs>
      <w:spacing w:after="0" w:line="240" w:lineRule="auto"/>
      <w:jc w:val="center"/>
    </w:pPr>
  </w:p>
  <w:p w14:paraId="5C10D512" w14:textId="77777777" w:rsidR="00F36259" w:rsidRDefault="00F36259" w:rsidP="00845047">
    <w:pPr>
      <w:tabs>
        <w:tab w:val="center" w:pos="4320"/>
        <w:tab w:val="right" w:pos="8640"/>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0F3" w14:textId="77777777" w:rsidR="00E424C6" w:rsidRDefault="00E4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DDF0" w14:textId="77777777" w:rsidR="00530887" w:rsidRDefault="00530887" w:rsidP="00F36259">
      <w:pPr>
        <w:spacing w:after="0" w:line="240" w:lineRule="auto"/>
      </w:pPr>
      <w:r>
        <w:separator/>
      </w:r>
    </w:p>
  </w:footnote>
  <w:footnote w:type="continuationSeparator" w:id="0">
    <w:p w14:paraId="0A1CE79C" w14:textId="77777777" w:rsidR="00530887" w:rsidRDefault="00530887" w:rsidP="00F3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4071" w14:textId="77777777" w:rsidR="00E424C6" w:rsidRDefault="00E4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484A" w14:textId="77777777" w:rsidR="00E424C6" w:rsidRDefault="00E4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6550" w14:textId="77777777" w:rsidR="00E424C6" w:rsidRDefault="00E42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50D03"/>
    <w:multiLevelType w:val="hybridMultilevel"/>
    <w:tmpl w:val="D2A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59"/>
    <w:rsid w:val="000401B7"/>
    <w:rsid w:val="00086642"/>
    <w:rsid w:val="00094203"/>
    <w:rsid w:val="000C77E0"/>
    <w:rsid w:val="000D1E25"/>
    <w:rsid w:val="000D64C9"/>
    <w:rsid w:val="00164EC9"/>
    <w:rsid w:val="00170414"/>
    <w:rsid w:val="00184362"/>
    <w:rsid w:val="001947A3"/>
    <w:rsid w:val="001E7A09"/>
    <w:rsid w:val="0022575E"/>
    <w:rsid w:val="00250A2A"/>
    <w:rsid w:val="00252B8F"/>
    <w:rsid w:val="00273B66"/>
    <w:rsid w:val="00305E39"/>
    <w:rsid w:val="00307044"/>
    <w:rsid w:val="00327A87"/>
    <w:rsid w:val="0033382A"/>
    <w:rsid w:val="00337C42"/>
    <w:rsid w:val="00352785"/>
    <w:rsid w:val="003624CA"/>
    <w:rsid w:val="00383257"/>
    <w:rsid w:val="00392AD5"/>
    <w:rsid w:val="003A51B6"/>
    <w:rsid w:val="003D7498"/>
    <w:rsid w:val="004078F9"/>
    <w:rsid w:val="00420376"/>
    <w:rsid w:val="00444A3F"/>
    <w:rsid w:val="00470BCF"/>
    <w:rsid w:val="0048476B"/>
    <w:rsid w:val="004C705E"/>
    <w:rsid w:val="004D78A8"/>
    <w:rsid w:val="004F00EC"/>
    <w:rsid w:val="005053F2"/>
    <w:rsid w:val="00530887"/>
    <w:rsid w:val="00550D66"/>
    <w:rsid w:val="0058218D"/>
    <w:rsid w:val="0060554E"/>
    <w:rsid w:val="00623F26"/>
    <w:rsid w:val="006B6700"/>
    <w:rsid w:val="0071184E"/>
    <w:rsid w:val="007E5354"/>
    <w:rsid w:val="00804249"/>
    <w:rsid w:val="00845047"/>
    <w:rsid w:val="0084773A"/>
    <w:rsid w:val="00863967"/>
    <w:rsid w:val="008B45F8"/>
    <w:rsid w:val="008E335E"/>
    <w:rsid w:val="008E3DA1"/>
    <w:rsid w:val="009074C2"/>
    <w:rsid w:val="009309CD"/>
    <w:rsid w:val="009418CC"/>
    <w:rsid w:val="009B7170"/>
    <w:rsid w:val="009E618C"/>
    <w:rsid w:val="009F1B6A"/>
    <w:rsid w:val="00A0224D"/>
    <w:rsid w:val="00A37B40"/>
    <w:rsid w:val="00A40A4A"/>
    <w:rsid w:val="00A571C5"/>
    <w:rsid w:val="00A90E2F"/>
    <w:rsid w:val="00AA76ED"/>
    <w:rsid w:val="00AB66D9"/>
    <w:rsid w:val="00AC70B2"/>
    <w:rsid w:val="00AD1F1F"/>
    <w:rsid w:val="00B03A59"/>
    <w:rsid w:val="00B20E8E"/>
    <w:rsid w:val="00B46A52"/>
    <w:rsid w:val="00B83F26"/>
    <w:rsid w:val="00B84CD8"/>
    <w:rsid w:val="00BA140B"/>
    <w:rsid w:val="00BC0C3D"/>
    <w:rsid w:val="00BD4A9C"/>
    <w:rsid w:val="00BE3A73"/>
    <w:rsid w:val="00BF4C79"/>
    <w:rsid w:val="00C9081D"/>
    <w:rsid w:val="00CA6CB4"/>
    <w:rsid w:val="00CB7BC0"/>
    <w:rsid w:val="00CD04FC"/>
    <w:rsid w:val="00CD3B43"/>
    <w:rsid w:val="00D04DF7"/>
    <w:rsid w:val="00D342CE"/>
    <w:rsid w:val="00D857A5"/>
    <w:rsid w:val="00D95BE6"/>
    <w:rsid w:val="00DA1B70"/>
    <w:rsid w:val="00DD1234"/>
    <w:rsid w:val="00E014B3"/>
    <w:rsid w:val="00E15973"/>
    <w:rsid w:val="00E424C6"/>
    <w:rsid w:val="00E44D49"/>
    <w:rsid w:val="00E66F1B"/>
    <w:rsid w:val="00E8179B"/>
    <w:rsid w:val="00E91C00"/>
    <w:rsid w:val="00EB1AA7"/>
    <w:rsid w:val="00EE69AB"/>
    <w:rsid w:val="00EF472E"/>
    <w:rsid w:val="00F04DF1"/>
    <w:rsid w:val="00F1166A"/>
    <w:rsid w:val="00F36259"/>
    <w:rsid w:val="00F43DA4"/>
    <w:rsid w:val="00F7033E"/>
    <w:rsid w:val="00FC5C22"/>
    <w:rsid w:val="00FE65E5"/>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10D4FA"/>
  <w15:docId w15:val="{7AC350C8-862B-4FE7-9CBE-B2B1164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C5C22"/>
    <w:pPr>
      <w:keepNext/>
      <w:spacing w:after="0" w:line="240" w:lineRule="auto"/>
      <w:outlineLvl w:val="2"/>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59"/>
    <w:rPr>
      <w:rFonts w:ascii="Tahoma" w:hAnsi="Tahoma" w:cs="Tahoma"/>
      <w:sz w:val="16"/>
      <w:szCs w:val="16"/>
    </w:rPr>
  </w:style>
  <w:style w:type="paragraph" w:styleId="Header">
    <w:name w:val="header"/>
    <w:basedOn w:val="Normal"/>
    <w:link w:val="HeaderChar"/>
    <w:unhideWhenUsed/>
    <w:rsid w:val="00F3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59"/>
  </w:style>
  <w:style w:type="paragraph" w:styleId="Footer">
    <w:name w:val="footer"/>
    <w:basedOn w:val="Normal"/>
    <w:link w:val="FooterChar"/>
    <w:unhideWhenUsed/>
    <w:rsid w:val="00F36259"/>
    <w:pPr>
      <w:tabs>
        <w:tab w:val="center" w:pos="4680"/>
        <w:tab w:val="right" w:pos="9360"/>
      </w:tabs>
      <w:spacing w:after="0" w:line="240" w:lineRule="auto"/>
    </w:pPr>
  </w:style>
  <w:style w:type="character" w:customStyle="1" w:styleId="FooterChar">
    <w:name w:val="Footer Char"/>
    <w:basedOn w:val="DefaultParagraphFont"/>
    <w:link w:val="Footer"/>
    <w:rsid w:val="00F36259"/>
  </w:style>
  <w:style w:type="character" w:styleId="Hyperlink">
    <w:name w:val="Hyperlink"/>
    <w:basedOn w:val="DefaultParagraphFont"/>
    <w:uiPriority w:val="99"/>
    <w:unhideWhenUsed/>
    <w:rsid w:val="00F36259"/>
    <w:rPr>
      <w:color w:val="0000FF" w:themeColor="hyperlink"/>
      <w:u w:val="single"/>
    </w:rPr>
  </w:style>
  <w:style w:type="paragraph" w:styleId="ListParagraph">
    <w:name w:val="List Paragraph"/>
    <w:basedOn w:val="Normal"/>
    <w:uiPriority w:val="34"/>
    <w:qFormat/>
    <w:rsid w:val="00F36259"/>
    <w:pPr>
      <w:ind w:left="720"/>
      <w:contextualSpacing/>
    </w:pPr>
  </w:style>
  <w:style w:type="paragraph" w:styleId="BodyText">
    <w:name w:val="Body Text"/>
    <w:basedOn w:val="Normal"/>
    <w:link w:val="BodyTextChar"/>
    <w:uiPriority w:val="1"/>
    <w:qFormat/>
    <w:rsid w:val="00AA76ED"/>
    <w:pPr>
      <w:widowControl w:val="0"/>
      <w:autoSpaceDE w:val="0"/>
      <w:autoSpaceDN w:val="0"/>
      <w:spacing w:after="0" w:line="240" w:lineRule="auto"/>
    </w:pPr>
    <w:rPr>
      <w:rFonts w:eastAsia="Arial"/>
      <w:sz w:val="19"/>
      <w:szCs w:val="19"/>
    </w:rPr>
  </w:style>
  <w:style w:type="character" w:customStyle="1" w:styleId="BodyTextChar">
    <w:name w:val="Body Text Char"/>
    <w:basedOn w:val="DefaultParagraphFont"/>
    <w:link w:val="BodyText"/>
    <w:uiPriority w:val="1"/>
    <w:rsid w:val="00AA76ED"/>
    <w:rPr>
      <w:rFonts w:eastAsia="Arial"/>
      <w:sz w:val="19"/>
      <w:szCs w:val="19"/>
    </w:rPr>
  </w:style>
  <w:style w:type="table" w:customStyle="1" w:styleId="TableGrid">
    <w:name w:val="TableGrid"/>
    <w:rsid w:val="00D95BE6"/>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FC5C22"/>
    <w:rPr>
      <w:rFonts w:ascii="CG Times" w:eastAsia="Times New Roman" w:hAnsi="CG Times" w:cs="Times New Roman"/>
      <w:szCs w:val="20"/>
    </w:rPr>
  </w:style>
  <w:style w:type="character" w:styleId="UnresolvedMention">
    <w:name w:val="Unresolved Mention"/>
    <w:basedOn w:val="DefaultParagraphFont"/>
    <w:uiPriority w:val="99"/>
    <w:semiHidden/>
    <w:unhideWhenUsed/>
    <w:rsid w:val="0058218D"/>
    <w:rPr>
      <w:color w:val="605E5C"/>
      <w:shd w:val="clear" w:color="auto" w:fill="E1DFDD"/>
    </w:rPr>
  </w:style>
  <w:style w:type="paragraph" w:styleId="PlainText">
    <w:name w:val="Plain Text"/>
    <w:basedOn w:val="Normal"/>
    <w:link w:val="PlainTextChar"/>
    <w:uiPriority w:val="99"/>
    <w:unhideWhenUsed/>
    <w:rsid w:val="00170414"/>
    <w:pPr>
      <w:spacing w:after="0" w:line="240" w:lineRule="auto"/>
    </w:pPr>
    <w:rPr>
      <w:rFonts w:cstheme="minorBidi"/>
      <w:b/>
      <w:color w:val="365F91" w:themeColor="accent1" w:themeShade="BF"/>
      <w:sz w:val="28"/>
      <w:szCs w:val="21"/>
    </w:rPr>
  </w:style>
  <w:style w:type="character" w:customStyle="1" w:styleId="PlainTextChar">
    <w:name w:val="Plain Text Char"/>
    <w:basedOn w:val="DefaultParagraphFont"/>
    <w:link w:val="PlainText"/>
    <w:uiPriority w:val="99"/>
    <w:rsid w:val="00170414"/>
    <w:rPr>
      <w:rFonts w:cstheme="minorBidi"/>
      <w:b/>
      <w:color w:val="365F91" w:themeColor="accent1" w:themeShade="BF"/>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4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chigan.gov/leo" TargetMode="External"/><Relationship Id="rId1" Type="http://schemas.openxmlformats.org/officeDocument/2006/relationships/hyperlink" Target="http://www.michigan.gov/bsbp%20&#9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951AE4D83D14990C09B66DE12D326" ma:contentTypeVersion="13" ma:contentTypeDescription="Create a new document." ma:contentTypeScope="" ma:versionID="23a4971121933bb0975586c7a758d8d2">
  <xsd:schema xmlns:xsd="http://www.w3.org/2001/XMLSchema" xmlns:xs="http://www.w3.org/2001/XMLSchema" xmlns:p="http://schemas.microsoft.com/office/2006/metadata/properties" xmlns:ns3="efb83306-8687-4887-aa19-2e6e56975c6a" xmlns:ns4="7dadcca3-b600-4a30-9ad5-6a5412e96c4e" targetNamespace="http://schemas.microsoft.com/office/2006/metadata/properties" ma:root="true" ma:fieldsID="c14bbea731ec6a5916bad4440a2c7976" ns3:_="" ns4:_="">
    <xsd:import namespace="efb83306-8687-4887-aa19-2e6e56975c6a"/>
    <xsd:import namespace="7dadcca3-b600-4a30-9ad5-6a5412e96c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3306-8687-4887-aa19-2e6e56975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dcca3-b600-4a30-9ad5-6a5412e96c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0FC5-6E64-4B45-BB2E-73272E42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3306-8687-4887-aa19-2e6e56975c6a"/>
    <ds:schemaRef ds:uri="7dadcca3-b600-4a30-9ad5-6a5412e96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6ADA3-F801-4E9D-976D-F01476DCB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7CEE1-D480-4266-A0A8-D9032E6ACAB5}">
  <ds:schemaRefs>
    <ds:schemaRef ds:uri="http://schemas.microsoft.com/sharepoint/v3/contenttype/forms"/>
  </ds:schemaRefs>
</ds:datastoreItem>
</file>

<file path=customXml/itemProps4.xml><?xml version="1.0" encoding="utf-8"?>
<ds:datastoreItem xmlns:ds="http://schemas.openxmlformats.org/officeDocument/2006/customXml" ds:itemID="{ADE8B29C-7AD2-4541-A4B3-ED2A76AE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Melanie  (LARA)</dc:creator>
  <cp:lastModifiedBy>Robinson, William (LEO)</cp:lastModifiedBy>
  <cp:revision>3</cp:revision>
  <cp:lastPrinted>2018-12-18T20:54:00Z</cp:lastPrinted>
  <dcterms:created xsi:type="dcterms:W3CDTF">2020-04-22T21:33:00Z</dcterms:created>
  <dcterms:modified xsi:type="dcterms:W3CDTF">2020-04-23T00:59:00Z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0x01010083D951AE4D83D14990C09B66DE12D326</vt:lpwstr>
  </property>
  <property fmtid="{D5CDD505-2E9C-101B-9397-08002B2CF9AE}" pid="3" name="Content Audience">
    <vt:lpwstr/>
  </property>
  <property fmtid="{D5CDD505-2E9C-101B-9397-08002B2CF9AE}" pid="4" name="Type Keyword">
    <vt:lpwstr/>
  </property>
  <property fmtid="{D5CDD505-2E9C-101B-9397-08002B2CF9AE}" pid="5" name="Topic Keyword">
    <vt:lpwstr/>
  </property>
  <property fmtid="{D5CDD505-2E9C-101B-9397-08002B2CF9AE}" pid="6" name="MSIP_Label_3a2fed65-62e7-46ea-af74-187e0c17143a_Enabled">
    <vt:lpwstr>True</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Owner">
    <vt:lpwstr>Luzenskis@michigan.gov</vt:lpwstr>
  </property>
  <property fmtid="{D5CDD505-2E9C-101B-9397-08002B2CF9AE}" pid="9" name="MSIP_Label_3a2fed65-62e7-46ea-af74-187e0c17143a_SetDate">
    <vt:lpwstr>2020-04-08T16:45:56.7038213Z</vt:lpwstr>
  </property>
  <property fmtid="{D5CDD505-2E9C-101B-9397-08002B2CF9AE}" pid="10" name="MSIP_Label_3a2fed65-62e7-46ea-af74-187e0c17143a_Name">
    <vt:lpwstr>Internal Data (Standard State Data)</vt:lpwstr>
  </property>
  <property fmtid="{D5CDD505-2E9C-101B-9397-08002B2CF9AE}" pid="11" name="MSIP_Label_3a2fed65-62e7-46ea-af74-187e0c17143a_Application">
    <vt:lpwstr>Microsoft Azure Information Protection</vt:lpwstr>
  </property>
  <property fmtid="{D5CDD505-2E9C-101B-9397-08002B2CF9AE}" pid="12" name="MSIP_Label_3a2fed65-62e7-46ea-af74-187e0c17143a_ActionId">
    <vt:lpwstr>6298fffa-1839-4166-8ad8-9e04ad0bc921</vt:lpwstr>
  </property>
  <property fmtid="{D5CDD505-2E9C-101B-9397-08002B2CF9AE}" pid="13" name="MSIP_Label_3a2fed65-62e7-46ea-af74-187e0c17143a_Extended_MSFT_Method">
    <vt:lpwstr>Manual</vt:lpwstr>
  </property>
  <property fmtid="{D5CDD505-2E9C-101B-9397-08002B2CF9AE}" pid="14" name="Sensitivity">
    <vt:lpwstr>Internal Data (Standard State Data)</vt:lpwstr>
  </property>
</Properties>
</file>