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698F" w14:textId="77777777" w:rsidR="00403719" w:rsidRDefault="00403719" w:rsidP="004037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96F029" wp14:editId="088820A7">
            <wp:simplePos x="0" y="0"/>
            <wp:positionH relativeFrom="column">
              <wp:posOffset>199390</wp:posOffset>
            </wp:positionH>
            <wp:positionV relativeFrom="paragraph">
              <wp:posOffset>-62230</wp:posOffset>
            </wp:positionV>
            <wp:extent cx="742950" cy="725170"/>
            <wp:effectExtent l="0" t="0" r="0" b="0"/>
            <wp:wrapNone/>
            <wp:docPr id="1" name="Picture 1" descr="StateSeal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Seal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16393" w14:textId="77777777" w:rsidR="00403719" w:rsidRDefault="00403719" w:rsidP="00403719">
      <w:pPr>
        <w:pStyle w:val="Title"/>
        <w:spacing w:line="100" w:lineRule="atLeast"/>
        <w:rPr>
          <w:rFonts w:ascii="CG Times (W1)" w:hAnsi="CG Times (W1)"/>
          <w:sz w:val="24"/>
          <w:szCs w:val="24"/>
        </w:rPr>
      </w:pPr>
      <w:r>
        <w:rPr>
          <w:rFonts w:ascii="CG Times (W1)" w:hAnsi="CG Times (W1)"/>
          <w:sz w:val="24"/>
          <w:szCs w:val="24"/>
        </w:rPr>
        <w:t>DEPARTMENT OF HUMAN SERVICE</w:t>
      </w:r>
      <w:r>
        <w:rPr>
          <w:rFonts w:ascii="CG Times (W1)" w:hAnsi="CG Times (W1)"/>
          <w:sz w:val="24"/>
          <w:szCs w:val="24"/>
        </w:rPr>
        <w:br/>
        <w:t>40 Fountain Street ~ Providence, RI 02903</w:t>
      </w:r>
      <w:r>
        <w:rPr>
          <w:rFonts w:ascii="CG Times (W1)" w:hAnsi="CG Times (W1)"/>
          <w:sz w:val="24"/>
          <w:szCs w:val="24"/>
        </w:rPr>
        <w:br/>
        <w:t>401.421.7005 (V) ~ RI Relay 711</w:t>
      </w:r>
    </w:p>
    <w:p w14:paraId="5BF5C2F6" w14:textId="77777777" w:rsidR="00403719" w:rsidRDefault="00403719" w:rsidP="00403719">
      <w:pPr>
        <w:pStyle w:val="Title"/>
        <w:spacing w:line="100" w:lineRule="atLeast"/>
      </w:pPr>
      <w:r>
        <w:rPr>
          <w:b w:val="0"/>
          <w:i/>
          <w:iCs/>
        </w:rPr>
        <w:t>“Helping individuals with disabilities to choose, find and keep employment”</w:t>
      </w:r>
    </w:p>
    <w:p w14:paraId="7E4538EC" w14:textId="77777777" w:rsidR="00403719" w:rsidRDefault="00403719" w:rsidP="00403719">
      <w:pPr>
        <w:rPr>
          <w:b/>
          <w:bCs/>
          <w:sz w:val="28"/>
          <w:szCs w:val="28"/>
        </w:rPr>
      </w:pPr>
    </w:p>
    <w:p w14:paraId="40A5A29B" w14:textId="77777777" w:rsidR="00403719" w:rsidRDefault="00007F6B" w:rsidP="00403719">
      <w:pPr>
        <w:jc w:val="center"/>
        <w:rPr>
          <w:b/>
          <w:bCs/>
        </w:rPr>
      </w:pPr>
      <w:r>
        <w:rPr>
          <w:b/>
          <w:bCs/>
          <w:sz w:val="28"/>
        </w:rPr>
        <w:t>VIRTUAL</w:t>
      </w:r>
      <w:r w:rsidR="0040371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ADULT </w:t>
      </w:r>
      <w:r w:rsidR="00403719">
        <w:rPr>
          <w:b/>
          <w:bCs/>
          <w:sz w:val="28"/>
        </w:rPr>
        <w:t>COLLEGE SUMMER WORK</w:t>
      </w:r>
    </w:p>
    <w:p w14:paraId="2D5BEB4D" w14:textId="77777777" w:rsidR="00403719" w:rsidRDefault="00403719" w:rsidP="00403719">
      <w:pPr>
        <w:jc w:val="both"/>
        <w:rPr>
          <w:sz w:val="22"/>
          <w:szCs w:val="22"/>
          <w:u w:val="single"/>
        </w:rPr>
      </w:pPr>
    </w:p>
    <w:p w14:paraId="3A5EBE64" w14:textId="77777777" w:rsidR="00403719" w:rsidRDefault="00403719" w:rsidP="00403719">
      <w:pPr>
        <w:pStyle w:val="ListParagraph"/>
        <w:numPr>
          <w:ilvl w:val="0"/>
          <w:numId w:val="1"/>
        </w:numPr>
        <w:ind w:left="7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PURPOSE OF SERVICE:</w:t>
      </w:r>
    </w:p>
    <w:p w14:paraId="5FBADEDD" w14:textId="77777777" w:rsidR="00403719" w:rsidRDefault="00403719" w:rsidP="00403719">
      <w:pPr>
        <w:pStyle w:val="BodyTex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07F6B">
        <w:rPr>
          <w:sz w:val="22"/>
          <w:szCs w:val="22"/>
        </w:rPr>
        <w:t xml:space="preserve">Virtual Adult </w:t>
      </w:r>
      <w:r>
        <w:rPr>
          <w:sz w:val="22"/>
          <w:szCs w:val="22"/>
        </w:rPr>
        <w:t xml:space="preserve">College Summer Work Experience assists a student attending college </w:t>
      </w:r>
      <w:r w:rsidR="00007F6B">
        <w:rPr>
          <w:sz w:val="22"/>
          <w:szCs w:val="22"/>
        </w:rPr>
        <w:t xml:space="preserve">in obtaining an </w:t>
      </w:r>
      <w:r w:rsidR="00007F6B">
        <w:t xml:space="preserve">authentic interaction </w:t>
      </w:r>
      <w:r w:rsidR="00DA663F" w:rsidRPr="007E752A">
        <w:t>via a virtual platform</w:t>
      </w:r>
      <w:r w:rsidR="00DA663F">
        <w:t xml:space="preserve"> </w:t>
      </w:r>
      <w:r w:rsidR="00007F6B">
        <w:t>with local employers</w:t>
      </w:r>
      <w:r w:rsidR="00DA663F">
        <w:t xml:space="preserve"> </w:t>
      </w:r>
      <w:r w:rsidR="00007F6B">
        <w:t>hiring in the industry related to their studies.  This experience will allow the student an opportunity to learn about job skills, employability, labor market information, earning a salary, and job demands</w:t>
      </w:r>
      <w:r>
        <w:rPr>
          <w:sz w:val="22"/>
          <w:szCs w:val="22"/>
        </w:rPr>
        <w:t xml:space="preserve"> related to their major.  Students older than 21 years of age, who have a disability, and are in college are targeted for participation in this </w:t>
      </w:r>
      <w:r w:rsidR="00DA663F" w:rsidRPr="007E752A">
        <w:rPr>
          <w:sz w:val="22"/>
          <w:szCs w:val="22"/>
        </w:rPr>
        <w:t>virtual</w:t>
      </w:r>
      <w:r w:rsidR="00DA663F">
        <w:rPr>
          <w:sz w:val="22"/>
          <w:szCs w:val="22"/>
        </w:rPr>
        <w:t xml:space="preserve"> </w:t>
      </w:r>
      <w:r w:rsidR="00007F6B">
        <w:rPr>
          <w:sz w:val="22"/>
          <w:szCs w:val="22"/>
        </w:rPr>
        <w:t>summer</w:t>
      </w:r>
      <w:r>
        <w:rPr>
          <w:sz w:val="22"/>
          <w:szCs w:val="22"/>
        </w:rPr>
        <w:t xml:space="preserve"> program. </w:t>
      </w:r>
    </w:p>
    <w:p w14:paraId="1F04AAA4" w14:textId="77777777" w:rsidR="00007F6B" w:rsidRDefault="00403719" w:rsidP="00007F6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007F6B">
        <w:rPr>
          <w:sz w:val="22"/>
          <w:szCs w:val="22"/>
        </w:rPr>
        <w:t>virtual</w:t>
      </w:r>
      <w:r>
        <w:rPr>
          <w:sz w:val="22"/>
          <w:szCs w:val="22"/>
        </w:rPr>
        <w:t xml:space="preserve"> learning experience provides an opportunity for the student to learn about job skills, employability, earning a salary, and job demands while being exposed to tasks that are related to their career goal. </w:t>
      </w:r>
      <w:r w:rsidR="00007F6B">
        <w:rPr>
          <w:sz w:val="22"/>
          <w:szCs w:val="22"/>
        </w:rPr>
        <w:t xml:space="preserve">This 5-day, 4-week, 60-hour program provides a work-based learning experience connecting students with employers. </w:t>
      </w:r>
    </w:p>
    <w:p w14:paraId="11130DB4" w14:textId="77777777" w:rsidR="00CA5D46" w:rsidRDefault="00403719" w:rsidP="00403719">
      <w:pPr>
        <w:ind w:left="720"/>
        <w:jc w:val="both"/>
      </w:pPr>
      <w:r>
        <w:t> </w:t>
      </w:r>
    </w:p>
    <w:p w14:paraId="230167BE" w14:textId="77777777" w:rsidR="00403719" w:rsidRDefault="00403719" w:rsidP="00403719">
      <w:pPr>
        <w:ind w:left="720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The CRP provider, ORS Counselor, and college student review findings and develop recommendations at the conclusion of the </w:t>
      </w:r>
      <w:r w:rsidR="00DA663F" w:rsidRPr="007E752A">
        <w:rPr>
          <w:sz w:val="22"/>
          <w:szCs w:val="22"/>
        </w:rPr>
        <w:t>Virtual</w:t>
      </w:r>
      <w:r w:rsidR="00DA663F">
        <w:rPr>
          <w:sz w:val="22"/>
          <w:szCs w:val="22"/>
        </w:rPr>
        <w:t xml:space="preserve"> </w:t>
      </w:r>
      <w:r>
        <w:rPr>
          <w:sz w:val="22"/>
          <w:szCs w:val="22"/>
        </w:rPr>
        <w:t>College Summer Work Experience.</w:t>
      </w:r>
    </w:p>
    <w:p w14:paraId="07F5A417" w14:textId="77777777" w:rsidR="00403719" w:rsidRDefault="00403719" w:rsidP="00403719">
      <w:pPr>
        <w:jc w:val="both"/>
        <w:rPr>
          <w:sz w:val="22"/>
          <w:szCs w:val="22"/>
        </w:rPr>
      </w:pPr>
    </w:p>
    <w:p w14:paraId="75A4C571" w14:textId="77777777" w:rsidR="00403719" w:rsidRDefault="00403719" w:rsidP="00403719">
      <w:pPr>
        <w:pStyle w:val="ListParagraph"/>
        <w:numPr>
          <w:ilvl w:val="0"/>
          <w:numId w:val="1"/>
        </w:numPr>
        <w:ind w:left="7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PROGRAM ELEMENTS:</w:t>
      </w:r>
    </w:p>
    <w:p w14:paraId="4D377E01" w14:textId="77777777" w:rsidR="00403719" w:rsidRDefault="00403719" w:rsidP="00403719">
      <w:pPr>
        <w:pStyle w:val="ListParagraph"/>
        <w:numPr>
          <w:ilvl w:val="0"/>
          <w:numId w:val="2"/>
        </w:numPr>
        <w:autoSpaceDE w:val="0"/>
        <w:autoSpaceDN w:val="0"/>
        <w:ind w:left="1080"/>
        <w:rPr>
          <w:sz w:val="22"/>
          <w:szCs w:val="22"/>
        </w:rPr>
      </w:pPr>
      <w:r>
        <w:rPr>
          <w:sz w:val="22"/>
          <w:szCs w:val="22"/>
        </w:rPr>
        <w:t>The</w:t>
      </w:r>
      <w:r w:rsidR="00CA5D46">
        <w:rPr>
          <w:sz w:val="22"/>
          <w:szCs w:val="22"/>
        </w:rPr>
        <w:t xml:space="preserve"> Virtual </w:t>
      </w:r>
      <w:r w:rsidR="00DA663F">
        <w:rPr>
          <w:sz w:val="22"/>
          <w:szCs w:val="22"/>
        </w:rPr>
        <w:t>College</w:t>
      </w:r>
      <w:r w:rsidR="00CA5D46">
        <w:rPr>
          <w:sz w:val="22"/>
          <w:szCs w:val="22"/>
        </w:rPr>
        <w:t xml:space="preserve"> Summer Work targets college students with a disability over the age of 21</w:t>
      </w:r>
      <w:r w:rsidR="00DA663F">
        <w:rPr>
          <w:sz w:val="22"/>
          <w:szCs w:val="22"/>
        </w:rPr>
        <w:t xml:space="preserve"> </w:t>
      </w:r>
      <w:r w:rsidR="00CA5D46">
        <w:rPr>
          <w:sz w:val="22"/>
          <w:szCs w:val="22"/>
        </w:rPr>
        <w:t xml:space="preserve">who want to spend 4 weeks interacting </w:t>
      </w:r>
      <w:r w:rsidR="00DA663F">
        <w:rPr>
          <w:sz w:val="22"/>
          <w:szCs w:val="22"/>
        </w:rPr>
        <w:t xml:space="preserve">virtually </w:t>
      </w:r>
      <w:r w:rsidR="00CA5D46">
        <w:rPr>
          <w:sz w:val="22"/>
          <w:szCs w:val="22"/>
        </w:rPr>
        <w:t>with employers</w:t>
      </w:r>
      <w:r w:rsidR="00DA663F">
        <w:rPr>
          <w:sz w:val="22"/>
          <w:szCs w:val="22"/>
        </w:rPr>
        <w:t>,</w:t>
      </w:r>
      <w:r w:rsidR="00CA5D46">
        <w:rPr>
          <w:sz w:val="22"/>
          <w:szCs w:val="22"/>
        </w:rPr>
        <w:t xml:space="preserve"> learning employer expectations, </w:t>
      </w:r>
      <w:r w:rsidR="00DA663F">
        <w:rPr>
          <w:sz w:val="22"/>
          <w:szCs w:val="22"/>
        </w:rPr>
        <w:t xml:space="preserve">and </w:t>
      </w:r>
      <w:r w:rsidR="00CA5D46">
        <w:rPr>
          <w:sz w:val="22"/>
          <w:szCs w:val="22"/>
        </w:rPr>
        <w:t xml:space="preserve">job skills needed in the area of their studies. </w:t>
      </w:r>
    </w:p>
    <w:p w14:paraId="64E9D33D" w14:textId="77777777" w:rsidR="00403719" w:rsidRDefault="00403719" w:rsidP="00403719">
      <w:pPr>
        <w:numPr>
          <w:ilvl w:val="0"/>
          <w:numId w:val="2"/>
        </w:numPr>
        <w:autoSpaceDE w:val="0"/>
        <w:autoSpaceDN w:val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CA5D46">
        <w:rPr>
          <w:sz w:val="22"/>
          <w:szCs w:val="22"/>
        </w:rPr>
        <w:t>virtual experience that accentuates participation and student involvement in the employment process.</w:t>
      </w:r>
    </w:p>
    <w:p w14:paraId="7959B40E" w14:textId="5B873B91" w:rsidR="00403719" w:rsidRDefault="00403719" w:rsidP="00403719">
      <w:pPr>
        <w:numPr>
          <w:ilvl w:val="0"/>
          <w:numId w:val="2"/>
        </w:numPr>
        <w:autoSpaceDE w:val="0"/>
        <w:autoSpaceDN w:val="0"/>
        <w:ind w:left="1080"/>
        <w:rPr>
          <w:sz w:val="22"/>
          <w:szCs w:val="22"/>
        </w:rPr>
      </w:pPr>
      <w:r>
        <w:rPr>
          <w:sz w:val="22"/>
          <w:szCs w:val="22"/>
        </w:rPr>
        <w:t>Exposure</w:t>
      </w:r>
      <w:r w:rsidR="00146C1C">
        <w:rPr>
          <w:sz w:val="22"/>
          <w:szCs w:val="22"/>
        </w:rPr>
        <w:t xml:space="preserve"> and information related to the student’s field of study</w:t>
      </w:r>
      <w:r>
        <w:rPr>
          <w:sz w:val="22"/>
          <w:szCs w:val="22"/>
        </w:rPr>
        <w:t xml:space="preserve"> and an opportunity to </w:t>
      </w:r>
      <w:r w:rsidR="00146C1C">
        <w:rPr>
          <w:sz w:val="22"/>
          <w:szCs w:val="22"/>
        </w:rPr>
        <w:t xml:space="preserve">connect with local employers, so the student learns </w:t>
      </w:r>
      <w:r w:rsidR="00BE22C9">
        <w:rPr>
          <w:sz w:val="22"/>
          <w:szCs w:val="22"/>
        </w:rPr>
        <w:t>first-hand</w:t>
      </w:r>
      <w:r w:rsidR="00146C1C">
        <w:rPr>
          <w:sz w:val="22"/>
          <w:szCs w:val="22"/>
        </w:rPr>
        <w:t xml:space="preserve"> what it takes to be successfully employed in that field.  </w:t>
      </w:r>
    </w:p>
    <w:p w14:paraId="015D88AE" w14:textId="77777777" w:rsidR="00403719" w:rsidRDefault="00403719" w:rsidP="00403719">
      <w:pPr>
        <w:pStyle w:val="ListParagraph"/>
        <w:autoSpaceDE w:val="0"/>
        <w:autoSpaceDN w:val="0"/>
        <w:adjustRightInd w:val="0"/>
        <w:ind w:left="2520"/>
        <w:rPr>
          <w:b/>
          <w:sz w:val="22"/>
          <w:szCs w:val="22"/>
        </w:rPr>
      </w:pPr>
    </w:p>
    <w:p w14:paraId="7C513DF8" w14:textId="77777777" w:rsidR="00403719" w:rsidRDefault="00403719" w:rsidP="0040371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sz w:val="22"/>
          <w:szCs w:val="22"/>
        </w:rPr>
      </w:pPr>
      <w:r>
        <w:rPr>
          <w:rFonts w:eastAsia="Arial"/>
          <w:b/>
          <w:bCs/>
          <w:sz w:val="22"/>
          <w:szCs w:val="22"/>
          <w:u w:val="single"/>
        </w:rPr>
        <w:t>EXPECTED OUTCOMES:</w:t>
      </w:r>
      <w:r>
        <w:rPr>
          <w:rFonts w:eastAsia="Arial"/>
          <w:bCs/>
          <w:sz w:val="22"/>
          <w:szCs w:val="22"/>
        </w:rPr>
        <w:t xml:space="preserve">   </w:t>
      </w:r>
    </w:p>
    <w:p w14:paraId="53C34D3A" w14:textId="77777777" w:rsidR="00403719" w:rsidRDefault="00403719" w:rsidP="0040371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To learn about necessary job skills.</w:t>
      </w:r>
    </w:p>
    <w:p w14:paraId="0676924D" w14:textId="77777777" w:rsidR="00403719" w:rsidRDefault="00403719" w:rsidP="0040371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prepare the student for participation </w:t>
      </w:r>
      <w:r w:rsidR="00146C1C">
        <w:rPr>
          <w:sz w:val="22"/>
          <w:szCs w:val="22"/>
        </w:rPr>
        <w:t>for successful</w:t>
      </w:r>
      <w:r>
        <w:rPr>
          <w:sz w:val="22"/>
          <w:szCs w:val="22"/>
        </w:rPr>
        <w:t xml:space="preserve"> employment </w:t>
      </w:r>
      <w:r w:rsidR="00146C1C">
        <w:rPr>
          <w:sz w:val="22"/>
          <w:szCs w:val="22"/>
        </w:rPr>
        <w:t>upon graduating from college</w:t>
      </w:r>
      <w:r>
        <w:rPr>
          <w:sz w:val="22"/>
          <w:szCs w:val="22"/>
        </w:rPr>
        <w:t>.</w:t>
      </w:r>
    </w:p>
    <w:p w14:paraId="0DD73A7D" w14:textId="77777777" w:rsidR="00403719" w:rsidRDefault="00403719" w:rsidP="0040371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expose the student to the logistics of getting to and from work, being punctual, and tolerating a work schedule. </w:t>
      </w:r>
    </w:p>
    <w:p w14:paraId="14EB8ED3" w14:textId="77777777" w:rsidR="00403719" w:rsidRDefault="00403719" w:rsidP="00403719">
      <w:pPr>
        <w:autoSpaceDE w:val="0"/>
        <w:autoSpaceDN w:val="0"/>
        <w:rPr>
          <w:rFonts w:ascii="Vladimir Script" w:hAnsi="Vladimir Script"/>
          <w:sz w:val="22"/>
          <w:szCs w:val="22"/>
        </w:rPr>
      </w:pPr>
    </w:p>
    <w:p w14:paraId="2BD2FE15" w14:textId="77777777" w:rsidR="00403719" w:rsidRDefault="00403719" w:rsidP="00403719">
      <w:pPr>
        <w:pStyle w:val="ListParagraph"/>
        <w:numPr>
          <w:ilvl w:val="0"/>
          <w:numId w:val="1"/>
        </w:numPr>
        <w:ind w:left="7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STEPS FOR IMPLEMENTATION:</w:t>
      </w:r>
    </w:p>
    <w:p w14:paraId="586A45C4" w14:textId="77777777" w:rsidR="00403719" w:rsidRDefault="00403719" w:rsidP="00403719">
      <w:pPr>
        <w:numPr>
          <w:ilvl w:val="0"/>
          <w:numId w:val="4"/>
        </w:numPr>
        <w:tabs>
          <w:tab w:val="num" w:pos="1080"/>
        </w:tabs>
        <w:autoSpaceDE w:val="0"/>
        <w:autoSpaceDN w:val="0"/>
        <w:ind w:left="10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ORS discusses referral with student, facilitates a signed release of information, completes the Referral Form, and generates an authorization for </w:t>
      </w:r>
      <w:r w:rsidR="00146C1C">
        <w:rPr>
          <w:sz w:val="22"/>
          <w:szCs w:val="22"/>
        </w:rPr>
        <w:t>Virtual Adult</w:t>
      </w:r>
      <w:r>
        <w:rPr>
          <w:sz w:val="22"/>
          <w:szCs w:val="22"/>
        </w:rPr>
        <w:t xml:space="preserve"> College Summer Work.  </w:t>
      </w:r>
    </w:p>
    <w:p w14:paraId="00035DC1" w14:textId="77777777" w:rsidR="00403719" w:rsidRDefault="00403719" w:rsidP="00403719">
      <w:pPr>
        <w:numPr>
          <w:ilvl w:val="0"/>
          <w:numId w:val="4"/>
        </w:numPr>
        <w:tabs>
          <w:tab w:val="num" w:pos="1080"/>
        </w:tabs>
        <w:autoSpaceDE w:val="0"/>
        <w:autoSpaceDN w:val="0"/>
        <w:ind w:left="1080"/>
        <w:rPr>
          <w:sz w:val="22"/>
          <w:szCs w:val="22"/>
        </w:rPr>
      </w:pPr>
      <w:r>
        <w:rPr>
          <w:sz w:val="22"/>
          <w:szCs w:val="22"/>
        </w:rPr>
        <w:t>The CRP accepts the referral, provides services, and completes report about student’s work experience.</w:t>
      </w:r>
    </w:p>
    <w:p w14:paraId="1C3057A8" w14:textId="77777777" w:rsidR="00403719" w:rsidRDefault="00403719" w:rsidP="00403719">
      <w:pPr>
        <w:numPr>
          <w:ilvl w:val="0"/>
          <w:numId w:val="4"/>
        </w:numPr>
        <w:tabs>
          <w:tab w:val="num" w:pos="1080"/>
        </w:tabs>
        <w:autoSpaceDE w:val="0"/>
        <w:autoSpaceDN w:val="0"/>
        <w:ind w:left="1080"/>
        <w:rPr>
          <w:sz w:val="22"/>
          <w:szCs w:val="22"/>
        </w:rPr>
      </w:pPr>
      <w:r>
        <w:rPr>
          <w:sz w:val="22"/>
          <w:szCs w:val="22"/>
        </w:rPr>
        <w:t>The CRP schedules a conference with the student, (parent if necessary), the CRP, and the ORS counselor to review the report and identify support needs/recommendations.  This meeting will occur before the start of the new school year.</w:t>
      </w:r>
    </w:p>
    <w:p w14:paraId="059F97C3" w14:textId="77777777" w:rsidR="00403719" w:rsidRDefault="00403719" w:rsidP="00403719">
      <w:pPr>
        <w:numPr>
          <w:ilvl w:val="0"/>
          <w:numId w:val="4"/>
        </w:numPr>
        <w:tabs>
          <w:tab w:val="num" w:pos="1080"/>
        </w:tabs>
        <w:autoSpaceDE w:val="0"/>
        <w:autoSpaceDN w:val="0"/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>Bill and final report are forwarded to counselor within 2 weeks of completion of program</w:t>
      </w:r>
      <w:r>
        <w:rPr>
          <w:b/>
          <w:bCs/>
          <w:sz w:val="22"/>
          <w:szCs w:val="22"/>
        </w:rPr>
        <w:t>/</w:t>
      </w:r>
      <w:r>
        <w:rPr>
          <w:sz w:val="22"/>
          <w:szCs w:val="22"/>
        </w:rPr>
        <w:t>conference.</w:t>
      </w:r>
    </w:p>
    <w:p w14:paraId="568DB8F7" w14:textId="77777777" w:rsidR="00403719" w:rsidRDefault="00403719" w:rsidP="00403719">
      <w:pPr>
        <w:autoSpaceDE w:val="0"/>
        <w:autoSpaceDN w:val="0"/>
        <w:ind w:left="360"/>
        <w:rPr>
          <w:sz w:val="22"/>
          <w:szCs w:val="22"/>
        </w:rPr>
      </w:pPr>
    </w:p>
    <w:p w14:paraId="15FDC8DE" w14:textId="77777777" w:rsidR="00403719" w:rsidRDefault="00146C1C" w:rsidP="00403719">
      <w:pPr>
        <w:pStyle w:val="ListParagraph"/>
        <w:widowControl w:val="0"/>
        <w:numPr>
          <w:ilvl w:val="0"/>
          <w:numId w:val="1"/>
        </w:numPr>
        <w:ind w:left="720" w:right="274"/>
        <w:rPr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VIRTUAL ADULT</w:t>
      </w:r>
      <w:r w:rsidR="00403719">
        <w:rPr>
          <w:rFonts w:eastAsia="Calibri"/>
          <w:b/>
          <w:sz w:val="22"/>
          <w:szCs w:val="22"/>
          <w:u w:val="single"/>
        </w:rPr>
        <w:t xml:space="preserve"> SERVICES:  </w:t>
      </w:r>
    </w:p>
    <w:p w14:paraId="440FA272" w14:textId="77777777" w:rsidR="00403719" w:rsidRDefault="00403719" w:rsidP="00403719">
      <w:pPr>
        <w:widowControl w:val="0"/>
        <w:numPr>
          <w:ilvl w:val="0"/>
          <w:numId w:val="5"/>
        </w:numPr>
        <w:ind w:left="1080" w:right="27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Service Code:   </w:t>
      </w:r>
      <w:r w:rsidR="00146C1C">
        <w:rPr>
          <w:sz w:val="22"/>
          <w:szCs w:val="22"/>
        </w:rPr>
        <w:t>VIRTUAL ADULT</w:t>
      </w:r>
      <w:r>
        <w:rPr>
          <w:sz w:val="22"/>
          <w:szCs w:val="22"/>
        </w:rPr>
        <w:t xml:space="preserve"> COLLEGE SUMMER WORK </w:t>
      </w:r>
    </w:p>
    <w:p w14:paraId="26D7D94A" w14:textId="77777777" w:rsidR="00403719" w:rsidRDefault="00403719" w:rsidP="00403719">
      <w:pPr>
        <w:widowControl w:val="0"/>
        <w:numPr>
          <w:ilvl w:val="0"/>
          <w:numId w:val="5"/>
        </w:numPr>
        <w:ind w:left="1080" w:right="27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Fee: </w:t>
      </w:r>
      <w:r>
        <w:rPr>
          <w:b/>
          <w:sz w:val="22"/>
          <w:szCs w:val="22"/>
        </w:rPr>
        <w:t>$2,</w:t>
      </w:r>
      <w:r w:rsidR="00146C1C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0.00</w:t>
      </w:r>
    </w:p>
    <w:p w14:paraId="41B7B89C" w14:textId="77777777" w:rsidR="00403719" w:rsidRDefault="00403719" w:rsidP="00403719">
      <w:pPr>
        <w:pStyle w:val="BodyText"/>
        <w:tabs>
          <w:tab w:val="left" w:pos="720"/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br/>
      </w:r>
    </w:p>
    <w:p w14:paraId="40321283" w14:textId="77777777" w:rsidR="00403719" w:rsidRDefault="00403719" w:rsidP="00403719">
      <w:pPr>
        <w:pStyle w:val="Title"/>
        <w:spacing w:line="100" w:lineRule="atLeast"/>
        <w:outlineLvl w:val="0"/>
        <w:rPr>
          <w:rFonts w:ascii="CG Times (W1)" w:hAnsi="CG Times (W1)"/>
          <w:sz w:val="24"/>
        </w:rPr>
      </w:pPr>
    </w:p>
    <w:p w14:paraId="5BFCFD43" w14:textId="77777777" w:rsidR="00403719" w:rsidRDefault="00403719" w:rsidP="00403719">
      <w:pPr>
        <w:pStyle w:val="BodyText"/>
        <w:rPr>
          <w:sz w:val="20"/>
        </w:rPr>
      </w:pPr>
    </w:p>
    <w:p w14:paraId="138CCCBB" w14:textId="77777777" w:rsidR="00403719" w:rsidRDefault="00403719" w:rsidP="00403719">
      <w:pPr>
        <w:pStyle w:val="BodyText"/>
        <w:tabs>
          <w:tab w:val="left" w:pos="720"/>
          <w:tab w:val="left" w:pos="5040"/>
        </w:tabs>
        <w:rPr>
          <w:rFonts w:ascii="CG Times (W1)" w:hAnsi="CG Times (W1)"/>
        </w:rPr>
      </w:pPr>
      <w:r>
        <w:rPr>
          <w:rFonts w:ascii="CG Times (W1)" w:hAnsi="CG Times (W1)"/>
        </w:rPr>
        <w:t xml:space="preserve">                                                                 </w:t>
      </w:r>
    </w:p>
    <w:sectPr w:rsidR="0040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2AC"/>
    <w:multiLevelType w:val="hybridMultilevel"/>
    <w:tmpl w:val="84D8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730"/>
    <w:multiLevelType w:val="hybridMultilevel"/>
    <w:tmpl w:val="21D40B76"/>
    <w:lvl w:ilvl="0" w:tplc="DB50210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8C9"/>
    <w:multiLevelType w:val="hybridMultilevel"/>
    <w:tmpl w:val="06A67244"/>
    <w:lvl w:ilvl="0" w:tplc="2962065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659D07A2"/>
    <w:multiLevelType w:val="hybridMultilevel"/>
    <w:tmpl w:val="DEF4E2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DE1C97"/>
    <w:multiLevelType w:val="hybridMultilevel"/>
    <w:tmpl w:val="1E18D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19"/>
    <w:rsid w:val="00007F6B"/>
    <w:rsid w:val="00055E9E"/>
    <w:rsid w:val="0012457D"/>
    <w:rsid w:val="00146C1C"/>
    <w:rsid w:val="00292382"/>
    <w:rsid w:val="00403719"/>
    <w:rsid w:val="007E752A"/>
    <w:rsid w:val="00BE22C9"/>
    <w:rsid w:val="00CA5D46"/>
    <w:rsid w:val="00D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470A"/>
  <w15:chartTrackingRefBased/>
  <w15:docId w15:val="{ADDAA40C-4310-4329-8DA0-482303C3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371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03719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40371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037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719"/>
    <w:pPr>
      <w:ind w:left="720"/>
      <w:contextualSpacing/>
    </w:pPr>
  </w:style>
  <w:style w:type="character" w:styleId="PlaceholderText">
    <w:name w:val="Placeholder Text"/>
    <w:uiPriority w:val="99"/>
    <w:semiHidden/>
    <w:rsid w:val="004037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Montanaro, Michael (ORS)</dc:creator>
  <cp:keywords/>
  <dc:description/>
  <cp:lastModifiedBy>Murphy, Joseph</cp:lastModifiedBy>
  <cp:revision>2</cp:revision>
  <dcterms:created xsi:type="dcterms:W3CDTF">2020-05-12T13:55:00Z</dcterms:created>
  <dcterms:modified xsi:type="dcterms:W3CDTF">2020-05-12T13:55:00Z</dcterms:modified>
</cp:coreProperties>
</file>